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民事答辩状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（银行信用卡纠纷）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62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2"/>
            <w:noWrap w:val="0"/>
            <w:vAlign w:val="top"/>
          </w:tcPr>
          <w:p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说明：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为了方便您更好地参加诉讼，保护您的合法权利，请填写本表。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1.应诉时需向人民法院提交证明您身份的材料，如身份证复印件、营业执照复印件等。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2.本表所列内容是您参加诉讼以及人民法院查明案件事实所需，请务必如实填写。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本表所涉内容系针对一般银行信用卡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★特别提示★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《中华人民共和国民事诉讼法》第十三条第一款规定：“民事诉讼应当遵循诚信原则。”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37" w:type="dxa"/>
            <w:gridSpan w:val="2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答辩人（法人、非法人组织）</w:t>
            </w:r>
          </w:p>
        </w:tc>
        <w:tc>
          <w:tcPr>
            <w:tcW w:w="6201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法定代表人/主要负责人：    职务：     联系电话：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类型：有限责任公司□ 股份有限公司□ 上市公司□  其他企业法人□ </w:t>
            </w:r>
          </w:p>
          <w:p>
            <w:pPr>
              <w:widowControl/>
              <w:ind w:firstLine="540" w:firstLineChars="3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事业单位□ 社会团体□  基金会□  社会服务机构□ 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机关法人□ 农村集体经济组织法人□ 城镇农村的合作经济组织法人□ 基层群众性自治组织法人□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个人独资企业□ 合伙企业□ 不具有法人资格的专业服务机构□ </w:t>
            </w:r>
          </w:p>
          <w:p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国有□ （控股□ 参股□ ） 民营□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答辩人（自然人）</w:t>
            </w:r>
          </w:p>
        </w:tc>
        <w:tc>
          <w:tcPr>
            <w:tcW w:w="6201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姓名：林XX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>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出生日期：19XX年 XX月XX日         民族：X族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工作单位：XX公司  职务：职员  联系电话：XXXXXXXXX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住所地（户籍所在地）：河南省新密市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经常居住地：上海市浦东区XX巷XX弄XX号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经常居住地：上海市浦东区XX巷XX弄XX号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spacing w:line="320" w:lineRule="exact"/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>
            <w:pPr>
              <w:spacing w:line="320" w:lineRule="exact"/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单位：         职务：         联系电话：</w:t>
            </w:r>
          </w:p>
          <w:p>
            <w:pPr>
              <w:widowControl/>
              <w:spacing w:line="320" w:lineRule="exact"/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代理权限：一般代理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特别代理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地址：上海市浦东区XX巷XX弄XX号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收件人：林XX</w:t>
            </w:r>
          </w:p>
          <w:p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联系电话：XXXXXXXXX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方式：短信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139XXXXXX </w:t>
            </w:r>
            <w:r>
              <w:rPr>
                <w:rFonts w:hint="eastAsia" w:ascii="宋体" w:hAnsi="宋体"/>
                <w:sz w:val="18"/>
                <w:szCs w:val="18"/>
              </w:rPr>
              <w:t>微信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139XXXXXX </w:t>
            </w:r>
            <w:r>
              <w:rPr>
                <w:rFonts w:hint="eastAsia" w:ascii="宋体" w:hAnsi="宋体"/>
                <w:sz w:val="18"/>
                <w:szCs w:val="18"/>
              </w:rPr>
              <w:t>传真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邮箱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</w:p>
          <w:p>
            <w:pPr>
              <w:widowControl/>
              <w:ind w:firstLine="1080" w:firstLineChars="6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其他 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937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答辩事项和依据</w:t>
            </w:r>
          </w:p>
          <w:p>
            <w:pPr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（对原告诉讼请求的确认或者异议）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1.对透支本金有无异议</w:t>
            </w:r>
          </w:p>
        </w:tc>
        <w:tc>
          <w:tcPr>
            <w:tcW w:w="6201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2.对利息、罚息、复利、滞纳金、违约金、手续费等有无异议</w:t>
            </w:r>
          </w:p>
        </w:tc>
        <w:tc>
          <w:tcPr>
            <w:tcW w:w="6201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事实和理由：答辩人对违约金、手续费等约定并不知情。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3.对担保权利诉请有无异议</w:t>
            </w:r>
          </w:p>
        </w:tc>
        <w:tc>
          <w:tcPr>
            <w:tcW w:w="6201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4.对实现债权的费用有无异议</w:t>
            </w:r>
          </w:p>
        </w:tc>
        <w:tc>
          <w:tcPr>
            <w:tcW w:w="6201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73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5.对其他请求有无异议</w:t>
            </w:r>
          </w:p>
        </w:tc>
        <w:tc>
          <w:tcPr>
            <w:tcW w:w="6201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73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6.对标的总额有无异议</w:t>
            </w:r>
          </w:p>
        </w:tc>
        <w:tc>
          <w:tcPr>
            <w:tcW w:w="6201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事实和理由：答辩人仅应归还本金。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73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7.答辩依据</w:t>
            </w:r>
          </w:p>
        </w:tc>
        <w:tc>
          <w:tcPr>
            <w:tcW w:w="6201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合同约定：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937" w:type="dxa"/>
            <w:gridSpan w:val="2"/>
            <w:noWrap w:val="0"/>
            <w:vAlign w:val="top"/>
          </w:tcPr>
          <w:p>
            <w:pPr>
              <w:spacing w:line="480" w:lineRule="auto"/>
              <w:ind w:firstLine="3614" w:firstLineChars="1200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事实和理由</w:t>
            </w:r>
          </w:p>
          <w:p>
            <w:pPr>
              <w:spacing w:line="480" w:lineRule="auto"/>
              <w:ind w:firstLine="2108" w:firstLineChars="70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（对起诉状事实与理由的确认或者异议）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1.对信用卡办理情况有无异议</w:t>
            </w:r>
          </w:p>
        </w:tc>
        <w:tc>
          <w:tcPr>
            <w:tcW w:w="6201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2.对信用卡合约的主要约定有无异议</w:t>
            </w:r>
          </w:p>
        </w:tc>
        <w:tc>
          <w:tcPr>
            <w:tcW w:w="6201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事实和理由：答辩人对违约金、手续费等内容并不知情，不应承担这些费用；且利息、违约金、手续费等费用标准过高。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3.对原告对被告就信用卡合约主要条款进行提示注意、说明的情况有无异议</w:t>
            </w:r>
          </w:p>
        </w:tc>
        <w:tc>
          <w:tcPr>
            <w:tcW w:w="6201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事实和理由：原告并未就相关违约金、手续费等条款进行说明。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4.对被告已还款金额有无异议</w:t>
            </w:r>
          </w:p>
        </w:tc>
        <w:tc>
          <w:tcPr>
            <w:tcW w:w="6201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5.对被告逾期未还款金额有无异议</w:t>
            </w:r>
          </w:p>
        </w:tc>
        <w:tc>
          <w:tcPr>
            <w:tcW w:w="6201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6.对是否向被告进行通知和催收有无异议</w:t>
            </w:r>
          </w:p>
        </w:tc>
        <w:tc>
          <w:tcPr>
            <w:tcW w:w="6201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事实和理由：答辩人并未收到过原告的催款通知。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7.对是否签订物的担保合同有无异议</w:t>
            </w:r>
          </w:p>
        </w:tc>
        <w:tc>
          <w:tcPr>
            <w:tcW w:w="6201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736" w:type="dxa"/>
            <w:noWrap w:val="0"/>
            <w:vAlign w:val="top"/>
          </w:tcPr>
          <w:p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8.对担保人、担保物有无异议</w:t>
            </w:r>
          </w:p>
        </w:tc>
        <w:tc>
          <w:tcPr>
            <w:tcW w:w="6201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9.对最高额抵押担保有无异议</w:t>
            </w:r>
          </w:p>
        </w:tc>
        <w:tc>
          <w:tcPr>
            <w:tcW w:w="6201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10.对是否办理抵押/质押登记有无异议</w:t>
            </w:r>
          </w:p>
        </w:tc>
        <w:tc>
          <w:tcPr>
            <w:tcW w:w="6201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273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11.对是否签订保证合同有无异议</w:t>
            </w:r>
          </w:p>
        </w:tc>
        <w:tc>
          <w:tcPr>
            <w:tcW w:w="6201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12.对保证方式有无异议</w:t>
            </w:r>
          </w:p>
        </w:tc>
        <w:tc>
          <w:tcPr>
            <w:tcW w:w="6201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13.对其他担保方式有无异议</w:t>
            </w:r>
          </w:p>
        </w:tc>
        <w:tc>
          <w:tcPr>
            <w:tcW w:w="6201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14.有无其他免责/减责事由</w:t>
            </w:r>
          </w:p>
        </w:tc>
        <w:tc>
          <w:tcPr>
            <w:tcW w:w="6201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bookmarkStart w:id="0" w:name="_GoBack"/>
            <w:bookmarkEnd w:id="0"/>
            <w:r>
              <w:rPr>
                <w:rFonts w:hint="eastAsia" w:ascii="宋体" w:hAnsi="宋体"/>
                <w:sz w:val="18"/>
                <w:szCs w:val="18"/>
              </w:rPr>
              <w:t xml:space="preserve">  事实和理由：因疫情原因，收入中断，故不能及时还款。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15.其他需要说明的内容（可另附页）</w:t>
            </w:r>
          </w:p>
        </w:tc>
        <w:tc>
          <w:tcPr>
            <w:tcW w:w="6201" w:type="dxa"/>
            <w:noWrap w:val="0"/>
            <w:vAlign w:val="top"/>
          </w:tcPr>
          <w:p/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120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16.证据清单（可另附页）</w:t>
            </w:r>
          </w:p>
        </w:tc>
        <w:tc>
          <w:tcPr>
            <w:tcW w:w="6201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spacing w:line="44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p>
      <w:pPr>
        <w:spacing w:line="44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                答辩人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（签字、盖章）</w:t>
      </w:r>
      <w:r>
        <w:rPr>
          <w:rFonts w:hint="eastAsia" w:ascii="方正小标宋简体" w:hAnsi="宋体" w:eastAsia="方正小标宋简体"/>
          <w:sz w:val="36"/>
          <w:szCs w:val="36"/>
        </w:rPr>
        <w:t>：</w:t>
      </w:r>
      <w:r>
        <w:rPr>
          <w:rFonts w:hint="eastAsia" w:ascii="宋体" w:hAnsi="宋体"/>
          <w:sz w:val="24"/>
        </w:rPr>
        <w:t>林XX</w:t>
      </w:r>
      <w:r>
        <w:rPr>
          <w:rFonts w:hint="eastAsia" w:ascii="方正小标宋简体" w:hAnsi="宋体" w:eastAsia="方正小标宋简体"/>
          <w:sz w:val="36"/>
          <w:szCs w:val="36"/>
        </w:rPr>
        <w:t xml:space="preserve">                          </w:t>
      </w:r>
    </w:p>
    <w:p>
      <w:pPr>
        <w:spacing w:line="44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               日期：</w:t>
      </w:r>
      <w:r>
        <w:rPr>
          <w:rFonts w:hint="eastAsia" w:ascii="宋体" w:hAnsi="宋体"/>
          <w:sz w:val="24"/>
        </w:rPr>
        <w:t>XX</w:t>
      </w:r>
      <w:r>
        <w:rPr>
          <w:rFonts w:hint="eastAsia" w:ascii="方正小标宋简体" w:hAnsi="宋体" w:eastAsia="方正小标宋简体"/>
          <w:sz w:val="36"/>
          <w:szCs w:val="36"/>
        </w:rPr>
        <w:t>年</w:t>
      </w:r>
      <w:r>
        <w:rPr>
          <w:rFonts w:hint="eastAsia" w:ascii="宋体" w:hAnsi="宋体"/>
          <w:sz w:val="24"/>
        </w:rPr>
        <w:t>XX</w:t>
      </w:r>
      <w:r>
        <w:rPr>
          <w:rFonts w:hint="eastAsia" w:ascii="方正小标宋简体" w:hAnsi="宋体" w:eastAsia="方正小标宋简体"/>
          <w:sz w:val="36"/>
          <w:szCs w:val="36"/>
        </w:rPr>
        <w:t>月</w:t>
      </w:r>
      <w:r>
        <w:rPr>
          <w:rFonts w:hint="eastAsia" w:ascii="宋体" w:hAnsi="宋体"/>
          <w:sz w:val="24"/>
        </w:rPr>
        <w:t>XX</w:t>
      </w:r>
      <w:r>
        <w:rPr>
          <w:rFonts w:hint="eastAsia" w:ascii="方正小标宋简体" w:hAnsi="宋体" w:eastAsia="方正小标宋简体"/>
          <w:sz w:val="36"/>
          <w:szCs w:val="36"/>
        </w:rPr>
        <w:t xml:space="preserve">日  </w:t>
      </w:r>
    </w:p>
    <w:p>
      <w:pPr>
        <w:spacing w:line="44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altName w:val="Bodoni MT Black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DBBA8"/>
    <w:rsid w:val="1BFDBBA8"/>
    <w:rsid w:val="FEF7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2024-06-26T19:09:00Z</dcterms:created>
  <dc:creator>tongyingchao</dc:creator>
  <cp:lastModifiedBy>王亚平</cp:lastModifiedBy>
  <dcterms:modified xsi:type="dcterms:W3CDTF">2025-01-07T19:26:30Z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98ED250BE8B11F7781867B667DEF1C2E_41</vt:lpwstr>
  </property>
</Properties>
</file>