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第一部分  采购需求</w:t>
      </w:r>
    </w:p>
    <w:p>
      <w:pPr>
        <w:pStyle w:val="22"/>
        <w:spacing w:line="276" w:lineRule="auto"/>
        <w:ind w:firstLine="0" w:firstLineChars="0"/>
        <w:rPr>
          <w:rFonts w:hint="eastAsia" w:ascii="宋体" w:hAnsi="宋体" w:cs="Arial"/>
          <w:b/>
          <w:bCs/>
          <w:color w:val="auto"/>
          <w:sz w:val="28"/>
          <w:szCs w:val="28"/>
        </w:rPr>
      </w:pPr>
      <w:r>
        <w:rPr>
          <w:rFonts w:hint="eastAsia" w:ascii="宋体" w:hAnsi="宋体" w:cs="Arial"/>
          <w:b/>
          <w:bCs/>
          <w:color w:val="auto"/>
          <w:sz w:val="28"/>
          <w:szCs w:val="28"/>
        </w:rPr>
        <w:t>一、项目简要说明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1、项目名称：</w:t>
      </w:r>
      <w:r>
        <w:rPr>
          <w:rFonts w:hint="eastAsia"/>
          <w:color w:val="auto"/>
          <w:sz w:val="24"/>
          <w:szCs w:val="32"/>
          <w:lang w:val="en-US" w:eastAsia="zh-CN"/>
        </w:rPr>
        <w:t>河南省郑州市中级人民法院</w:t>
      </w:r>
      <w:r>
        <w:rPr>
          <w:rFonts w:hint="eastAsia" w:ascii="宋体" w:hAnsi="宋体" w:cs="仿宋"/>
          <w:color w:val="auto"/>
          <w:sz w:val="24"/>
          <w:szCs w:val="24"/>
        </w:rPr>
        <w:t>2023年度净水设备维保；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2、项目预算：69000元/年；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3、项目情况：29台净水设备更换滤芯及维护、保养、维修；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4、项目期限：本次招标，合同签订期限一年，若1年合同期满经考核合格，则可续签一年合同，期限总共不超过3年。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5、项目结算：根据维护保养情况按季度结算付款。</w:t>
      </w:r>
    </w:p>
    <w:p>
      <w:pPr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  <w:sz w:val="24"/>
          <w:szCs w:val="32"/>
        </w:rPr>
        <w:t>6</w:t>
      </w:r>
      <w:r>
        <w:rPr>
          <w:rFonts w:hint="eastAsia"/>
          <w:color w:val="auto"/>
          <w:sz w:val="24"/>
          <w:szCs w:val="32"/>
          <w:lang w:val="zh-CN"/>
        </w:rPr>
        <w:t>、质量要求：合格（</w:t>
      </w:r>
      <w:r>
        <w:rPr>
          <w:rFonts w:hint="eastAsia"/>
          <w:color w:val="auto"/>
          <w:sz w:val="24"/>
          <w:szCs w:val="32"/>
          <w:lang w:eastAsia="zh-CN"/>
        </w:rPr>
        <w:t>供</w:t>
      </w:r>
      <w:r>
        <w:rPr>
          <w:rFonts w:hint="eastAsia"/>
          <w:color w:val="auto"/>
          <w:sz w:val="24"/>
          <w:szCs w:val="32"/>
          <w:lang w:val="en-US" w:eastAsia="zh-CN"/>
        </w:rPr>
        <w:t>应</w:t>
      </w:r>
      <w:r>
        <w:rPr>
          <w:rFonts w:hint="eastAsia"/>
          <w:color w:val="auto"/>
          <w:sz w:val="24"/>
          <w:szCs w:val="32"/>
          <w:lang w:eastAsia="zh-CN"/>
        </w:rPr>
        <w:t>商</w:t>
      </w:r>
      <w:r>
        <w:rPr>
          <w:rFonts w:hint="eastAsia"/>
          <w:color w:val="auto"/>
          <w:sz w:val="24"/>
          <w:szCs w:val="32"/>
        </w:rPr>
        <w:t>提供产品应为原装产品，不允许使用翻新件、二手件等残次品。若发现不符合相关要求，视为无效响应，采购单位有权追究</w:t>
      </w:r>
      <w:r>
        <w:rPr>
          <w:rFonts w:hint="eastAsia"/>
          <w:color w:val="auto"/>
          <w:sz w:val="24"/>
          <w:szCs w:val="32"/>
          <w:lang w:eastAsia="zh-CN"/>
        </w:rPr>
        <w:t>供货商</w:t>
      </w:r>
      <w:r>
        <w:rPr>
          <w:rFonts w:hint="eastAsia"/>
          <w:color w:val="auto"/>
          <w:sz w:val="24"/>
          <w:szCs w:val="32"/>
        </w:rPr>
        <w:t>责任</w:t>
      </w:r>
      <w:r>
        <w:rPr>
          <w:rFonts w:hint="eastAsia"/>
          <w:color w:val="auto"/>
          <w:sz w:val="24"/>
          <w:szCs w:val="32"/>
          <w:lang w:val="zh-CN"/>
        </w:rPr>
        <w:t>）。</w:t>
      </w:r>
    </w:p>
    <w:p>
      <w:pPr>
        <w:tabs>
          <w:tab w:val="left" w:pos="0"/>
        </w:tabs>
        <w:spacing w:line="276" w:lineRule="auto"/>
        <w:jc w:val="lef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仿宋"/>
          <w:b/>
          <w:bCs/>
          <w:color w:val="auto"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、项目</w:t>
      </w:r>
      <w:r>
        <w:rPr>
          <w:rFonts w:hint="eastAsia" w:ascii="宋体" w:hAnsi="宋体" w:cs="宋体"/>
          <w:color w:val="auto"/>
          <w:sz w:val="28"/>
          <w:szCs w:val="28"/>
        </w:rPr>
        <w:t>配置或技术指标要求：</w:t>
      </w:r>
    </w:p>
    <w:tbl>
      <w:tblPr>
        <w:tblStyle w:val="13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51"/>
        <w:gridCol w:w="4053"/>
        <w:gridCol w:w="1505"/>
        <w:gridCol w:w="900"/>
        <w:gridCol w:w="912"/>
        <w:gridCol w:w="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0"/>
              </w:rPr>
              <w:t>序号</w:t>
            </w:r>
          </w:p>
        </w:tc>
        <w:tc>
          <w:tcPr>
            <w:tcW w:w="12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名称</w:t>
            </w:r>
          </w:p>
        </w:tc>
        <w:tc>
          <w:tcPr>
            <w:tcW w:w="4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配置或技术指标要求</w:t>
            </w:r>
          </w:p>
        </w:tc>
        <w:tc>
          <w:tcPr>
            <w:tcW w:w="1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 w:bidi="ar"/>
              </w:rPr>
              <w:t>更换周期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 w:bidi="ar"/>
              </w:rPr>
              <w:t>总台数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 w:bidi="ar"/>
              </w:rPr>
              <w:t>单价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一级过滤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auto"/>
                <w:sz w:val="20"/>
                <w:szCs w:val="22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寸P</w:t>
            </w:r>
            <w:r>
              <w:rPr>
                <w:rFonts w:ascii="宋体" w:hAnsi="宋体"/>
                <w:color w:val="auto"/>
                <w:sz w:val="20"/>
                <w:szCs w:val="22"/>
              </w:rPr>
              <w:t>P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棉滤芯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1、外形尺寸：厚度1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6mm(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±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2mm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）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长度≥2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55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mm（±5mm)；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2、材质：P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P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棉； 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3、克重：不小于1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0克；  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4、过滤精度：5μm；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5、过滤效率98%以上；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6、滤芯外包装具有防伪标识、生产编号、品牌logo、生产企业、地址等信息。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3个月*4支/年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二级过滤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寸活性炭滤芯</w:t>
            </w: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1、外形尺寸：65*250mm（±5mm）；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ascii="宋体" w:hAnsi="宋体"/>
                <w:color w:val="auto"/>
                <w:sz w:val="20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、克重：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260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克以上；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ascii="宋体" w:hAnsi="宋体"/>
                <w:color w:val="auto"/>
                <w:sz w:val="20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、过滤效率98%以上；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ascii="宋体" w:hAnsi="宋体"/>
                <w:color w:val="auto"/>
                <w:sz w:val="20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、滤芯外包装具有防伪标识、生产编号、品牌logo、生产企业、地址等信息。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3个月*4支/年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29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1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三级过滤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20"/>
                <w:szCs w:val="22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0寸 P</w:t>
            </w:r>
            <w:r>
              <w:rPr>
                <w:rFonts w:ascii="宋体" w:hAnsi="宋体"/>
                <w:color w:val="auto"/>
                <w:sz w:val="20"/>
                <w:szCs w:val="22"/>
              </w:rPr>
              <w:t>P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棉滤芯</w:t>
            </w: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1、外形尺寸：厚度1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6mm(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±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2mm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）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长度≥2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55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mm（±5mm)；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2、材质：PP棉；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3、克重：不小于130克；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4、过滤精度：1μm；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5、过滤效率98%以上；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6、滤芯外包装具有防伪标识、生产编号、品牌logo、生产企业、地址等信息。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3个月*4支/年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29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四级过滤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/>
                <w:color w:val="auto"/>
                <w:sz w:val="20"/>
                <w:szCs w:val="22"/>
              </w:rPr>
              <w:t>RO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膜反渗透滤芯</w:t>
            </w: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1、外形尺寸：68*333mm（±5mm)；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2、产水量400加仑（≥1L/min）(设备适用滤芯型号：3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013</w:t>
            </w:r>
            <w:r>
              <w:rPr>
                <w:rFonts w:hint="eastAsia" w:ascii="宋体" w:hAnsi="宋体"/>
                <w:color w:val="auto"/>
                <w:sz w:val="20"/>
                <w:szCs w:val="18"/>
              </w:rPr>
              <w:t>-</w:t>
            </w:r>
            <w:r>
              <w:rPr>
                <w:rFonts w:ascii="宋体" w:hAnsi="宋体"/>
                <w:color w:val="auto"/>
                <w:sz w:val="20"/>
                <w:szCs w:val="18"/>
              </w:rPr>
              <w:t>400G)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3、适用压力50-125PSI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4、标准脱盐率98%，最小脱盐率95%；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5、过滤精度0.0001微米 ；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6、产品工艺：干膜工艺；  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7、滤芯外包装具有防伪标识、生产编号、品牌logo、生产企业、地址等信息。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12个月*1支/年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29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五级过滤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后置活性碳滤芯</w:t>
            </w: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1、外形尺寸：63*262mm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2、产水流速≥3L/min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3、适用压力50-125PSI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4、过滤精度（I）1000mg/g以上；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 xml:space="preserve">5、产品工艺：快接式。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</w:rPr>
              <w:t>6、滤芯外包装具有防伪标识、生产编号、品牌logo、生产企业、地址等信息。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12个月*1支/年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29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18"/>
              </w:rPr>
            </w:pPr>
          </w:p>
        </w:tc>
      </w:tr>
    </w:tbl>
    <w:p>
      <w:pPr>
        <w:tabs>
          <w:tab w:val="left" w:pos="0"/>
        </w:tabs>
        <w:spacing w:line="276" w:lineRule="auto"/>
        <w:ind w:firstLine="557" w:firstLineChars="198"/>
        <w:jc w:val="lef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三、其它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shd w:val="clear" w:color="auto" w:fill="FFFFFF"/>
        </w:rPr>
      </w:pPr>
      <w:r>
        <w:rPr>
          <w:rFonts w:ascii="宋体" w:hAnsi="宋体"/>
          <w:bCs/>
          <w:color w:val="auto"/>
          <w:sz w:val="24"/>
          <w:szCs w:val="24"/>
        </w:rPr>
        <w:t>1</w:t>
      </w:r>
      <w:r>
        <w:rPr>
          <w:rFonts w:hint="eastAsia" w:ascii="宋体" w:hAnsi="宋体"/>
          <w:bCs/>
          <w:color w:val="auto"/>
          <w:sz w:val="24"/>
          <w:szCs w:val="24"/>
        </w:rPr>
        <w:t>、</w:t>
      </w:r>
      <w:r>
        <w:rPr>
          <w:rFonts w:hint="eastAsia" w:ascii="宋体" w:hAnsi="宋体"/>
          <w:color w:val="auto"/>
          <w:sz w:val="24"/>
          <w:szCs w:val="24"/>
          <w:shd w:val="clear" w:color="auto" w:fill="FFFFFF"/>
        </w:rPr>
        <w:t>货物款、税金、安装费、整机维修费、材料费、</w:t>
      </w:r>
      <w:r>
        <w:rPr>
          <w:rFonts w:hint="eastAsia" w:ascii="宋体" w:hAnsi="宋体"/>
          <w:color w:val="auto"/>
          <w:sz w:val="24"/>
          <w:szCs w:val="24"/>
          <w:shd w:val="clear" w:color="auto" w:fill="FFFFFF"/>
          <w:lang w:eastAsia="zh-CN"/>
        </w:rPr>
        <w:t>商</w:t>
      </w:r>
      <w:r>
        <w:rPr>
          <w:rFonts w:hint="eastAsia" w:ascii="宋体" w:hAnsi="宋体"/>
          <w:color w:val="auto"/>
          <w:sz w:val="24"/>
          <w:szCs w:val="24"/>
          <w:shd w:val="clear" w:color="auto" w:fill="FFFFFF"/>
        </w:rPr>
        <w:t>工费等均含在总报价中。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shd w:val="clear" w:color="auto" w:fill="FFFFFF"/>
        </w:rPr>
        <w:t>2、</w:t>
      </w:r>
      <w:r>
        <w:rPr>
          <w:rFonts w:hint="eastAsia" w:ascii="宋体" w:hAnsi="宋体"/>
          <w:color w:val="auto"/>
          <w:sz w:val="24"/>
          <w:szCs w:val="24"/>
        </w:rPr>
        <w:t>安装和验收：按合同期限交货，由供方负责免费运输、就位、安装调试，并满足招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供货</w:t>
      </w:r>
      <w:r>
        <w:rPr>
          <w:rFonts w:hint="eastAsia" w:ascii="宋体" w:hAnsi="宋体"/>
          <w:color w:val="auto"/>
          <w:sz w:val="24"/>
          <w:szCs w:val="24"/>
        </w:rPr>
        <w:t>书、合同、技术协议要求。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shd w:val="clear" w:color="auto" w:fill="FFFFFF"/>
        </w:rPr>
        <w:t>3、</w:t>
      </w:r>
      <w:r>
        <w:rPr>
          <w:rFonts w:hint="eastAsia" w:ascii="宋体" w:hAnsi="宋体"/>
          <w:color w:val="auto"/>
          <w:sz w:val="24"/>
          <w:szCs w:val="24"/>
        </w:rPr>
        <w:t>质保期：自验收合格之日起</w:t>
      </w:r>
      <w:r>
        <w:rPr>
          <w:rFonts w:hint="eastAsia" w:ascii="宋体" w:hAnsi="宋体" w:cs="黑体"/>
          <w:color w:val="auto"/>
          <w:sz w:val="24"/>
          <w:szCs w:val="24"/>
        </w:rPr>
        <w:t>1</w:t>
      </w:r>
      <w:r>
        <w:rPr>
          <w:rFonts w:hint="eastAsia" w:ascii="宋体" w:hAnsi="宋体" w:cs="黑体"/>
          <w:color w:val="auto"/>
          <w:sz w:val="24"/>
          <w:szCs w:val="24"/>
          <w:lang w:val="zh-CN"/>
        </w:rPr>
        <w:t>年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4、项目</w:t>
      </w:r>
      <w:r>
        <w:rPr>
          <w:rFonts w:ascii="宋体" w:hAnsi="宋体"/>
          <w:color w:val="auto"/>
          <w:sz w:val="24"/>
          <w:szCs w:val="24"/>
        </w:rPr>
        <w:t>完成</w:t>
      </w:r>
      <w:r>
        <w:rPr>
          <w:rFonts w:hint="eastAsia" w:ascii="宋体" w:hAnsi="宋体"/>
          <w:color w:val="auto"/>
          <w:sz w:val="24"/>
          <w:szCs w:val="24"/>
        </w:rPr>
        <w:t>期限：首次更换、合同签订后第二日起10日历日内。以后每间隔三个月维护一次。</w:t>
      </w:r>
    </w:p>
    <w:p>
      <w:pPr>
        <w:tabs>
          <w:tab w:val="left" w:pos="0"/>
        </w:tabs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5、送货及</w:t>
      </w:r>
      <w:r>
        <w:rPr>
          <w:rFonts w:ascii="宋体" w:hAnsi="宋体" w:cs="宋体"/>
          <w:color w:val="auto"/>
          <w:sz w:val="24"/>
          <w:szCs w:val="24"/>
        </w:rPr>
        <w:t>施工</w:t>
      </w:r>
      <w:r>
        <w:rPr>
          <w:rFonts w:hint="eastAsia" w:ascii="宋体" w:hAnsi="宋体" w:cs="宋体"/>
          <w:color w:val="auto"/>
          <w:sz w:val="24"/>
          <w:szCs w:val="24"/>
        </w:rPr>
        <w:t>地点</w:t>
      </w:r>
      <w:bookmarkStart w:id="0" w:name="_Hlk8652287"/>
      <w:r>
        <w:rPr>
          <w:rFonts w:hint="eastAsia" w:ascii="宋体" w:hAnsi="宋体" w:cs="宋体"/>
          <w:color w:val="auto"/>
          <w:sz w:val="24"/>
          <w:szCs w:val="24"/>
        </w:rPr>
        <w:t>：</w:t>
      </w:r>
      <w:bookmarkEnd w:id="0"/>
      <w:r>
        <w:rPr>
          <w:rFonts w:hint="eastAsia" w:ascii="宋体" w:hAnsi="宋体" w:cs="宋体"/>
          <w:color w:val="auto"/>
          <w:sz w:val="24"/>
          <w:szCs w:val="24"/>
        </w:rPr>
        <w:t>郑州市中级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人民</w:t>
      </w:r>
      <w:r>
        <w:rPr>
          <w:rFonts w:hint="eastAsia" w:ascii="宋体" w:hAnsi="宋体" w:cs="宋体"/>
          <w:color w:val="auto"/>
          <w:sz w:val="24"/>
          <w:szCs w:val="24"/>
        </w:rPr>
        <w:t>法院.</w:t>
      </w:r>
    </w:p>
    <w:p>
      <w:pPr>
        <w:spacing w:line="360" w:lineRule="auto"/>
        <w:jc w:val="center"/>
        <w:rPr>
          <w:rFonts w:ascii="宋体" w:hAnsi="宋体"/>
          <w:color w:val="auto"/>
          <w:sz w:val="28"/>
          <w:szCs w:val="28"/>
        </w:rPr>
      </w:pPr>
    </w:p>
    <w:p>
      <w:pPr>
        <w:spacing w:line="276" w:lineRule="auto"/>
        <w:jc w:val="center"/>
        <w:rPr>
          <w:rFonts w:hint="eastAsia" w:ascii="宋体" w:hAnsi="宋体"/>
          <w:color w:val="auto"/>
          <w:sz w:val="32"/>
          <w:szCs w:val="32"/>
        </w:rPr>
      </w:pPr>
    </w:p>
    <w:p>
      <w:pPr>
        <w:spacing w:line="276" w:lineRule="auto"/>
        <w:jc w:val="center"/>
        <w:rPr>
          <w:rFonts w:hint="eastAsia" w:ascii="宋体" w:hAnsi="宋体"/>
          <w:color w:val="auto"/>
          <w:sz w:val="32"/>
          <w:szCs w:val="32"/>
        </w:rPr>
      </w:pPr>
    </w:p>
    <w:p>
      <w:pPr>
        <w:spacing w:line="276" w:lineRule="auto"/>
        <w:jc w:val="center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第二部分  评分办法</w:t>
      </w:r>
    </w:p>
    <w:p>
      <w:pPr>
        <w:spacing w:line="276" w:lineRule="auto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评标方法和评分标准</w:t>
      </w:r>
    </w:p>
    <w:p>
      <w:pPr>
        <w:spacing w:line="276" w:lineRule="auto"/>
        <w:rPr>
          <w:rFonts w:ascii="宋体" w:hAnsi="宋体" w:cs="宋体"/>
          <w:color w:val="auto"/>
          <w:sz w:val="28"/>
          <w:szCs w:val="28"/>
          <w:lang w:val="zh-TW" w:eastAsia="zh-TW"/>
        </w:rPr>
      </w:pPr>
      <w:r>
        <w:rPr>
          <w:rFonts w:hint="eastAsia" w:ascii="宋体" w:hAnsi="宋体" w:cs="宋体"/>
          <w:color w:val="auto"/>
          <w:sz w:val="28"/>
          <w:szCs w:val="28"/>
          <w:lang w:val="zh-TW" w:eastAsia="zh-TW"/>
        </w:rPr>
        <w:t>总分100分。</w:t>
      </w:r>
    </w:p>
    <w:p>
      <w:pPr>
        <w:spacing w:line="276" w:lineRule="auto"/>
        <w:rPr>
          <w:rFonts w:ascii="宋体" w:hAnsi="宋体" w:cs="宋体"/>
          <w:color w:val="auto"/>
          <w:sz w:val="28"/>
          <w:szCs w:val="28"/>
          <w:lang w:val="zh-TW" w:eastAsia="zh-TW"/>
        </w:rPr>
      </w:pPr>
      <w:r>
        <w:rPr>
          <w:rFonts w:hint="eastAsia" w:ascii="宋体" w:hAnsi="宋体" w:cs="宋体"/>
          <w:color w:val="auto"/>
          <w:sz w:val="28"/>
          <w:szCs w:val="28"/>
          <w:lang w:val="zh-TW" w:eastAsia="zh-TW"/>
        </w:rPr>
        <w:t>其中：报价</w:t>
      </w:r>
      <w:r>
        <w:rPr>
          <w:rFonts w:hint="eastAsia" w:ascii="宋体" w:hAnsi="宋体" w:cs="宋体"/>
          <w:color w:val="auto"/>
          <w:sz w:val="28"/>
          <w:szCs w:val="28"/>
        </w:rPr>
        <w:t>部分</w:t>
      </w:r>
      <w:r>
        <w:rPr>
          <w:rFonts w:hint="eastAsia" w:ascii="宋体" w:hAnsi="宋体" w:cs="宋体"/>
          <w:color w:val="auto"/>
          <w:sz w:val="28"/>
          <w:szCs w:val="28"/>
          <w:lang w:val="zh-TW" w:eastAsia="zh-TW"/>
        </w:rPr>
        <w:t>（</w:t>
      </w:r>
      <w:r>
        <w:rPr>
          <w:rFonts w:hint="eastAsia" w:ascii="宋体" w:hAnsi="宋体" w:cs="宋体"/>
          <w:color w:val="auto"/>
          <w:sz w:val="28"/>
          <w:szCs w:val="28"/>
        </w:rPr>
        <w:t>30</w:t>
      </w:r>
      <w:r>
        <w:rPr>
          <w:rFonts w:hint="eastAsia" w:ascii="宋体" w:hAnsi="宋体" w:cs="宋体"/>
          <w:color w:val="auto"/>
          <w:sz w:val="28"/>
          <w:szCs w:val="28"/>
          <w:lang w:val="zh-TW" w:eastAsia="zh-TW"/>
        </w:rPr>
        <w:t>分）</w:t>
      </w:r>
      <w:r>
        <w:rPr>
          <w:rFonts w:hint="eastAsia" w:ascii="宋体" w:hAnsi="宋体" w:cs="宋体"/>
          <w:color w:val="auto"/>
          <w:sz w:val="28"/>
          <w:szCs w:val="28"/>
          <w:lang w:val="zh-TW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商务部分</w:t>
      </w:r>
      <w:r>
        <w:rPr>
          <w:rFonts w:hint="eastAsia" w:ascii="宋体" w:hAnsi="宋体" w:cs="宋体"/>
          <w:color w:val="auto"/>
          <w:sz w:val="28"/>
          <w:szCs w:val="28"/>
          <w:lang w:val="zh-TW" w:eastAsia="zh-TW"/>
        </w:rPr>
        <w:t>（</w:t>
      </w:r>
      <w:r>
        <w:rPr>
          <w:rFonts w:hint="eastAsia" w:ascii="宋体" w:hAnsi="宋体" w:cs="宋体"/>
          <w:color w:val="auto"/>
          <w:sz w:val="28"/>
          <w:szCs w:val="28"/>
        </w:rPr>
        <w:t>20</w:t>
      </w:r>
      <w:r>
        <w:rPr>
          <w:rFonts w:hint="eastAsia" w:ascii="宋体" w:hAnsi="宋体" w:cs="宋体"/>
          <w:color w:val="auto"/>
          <w:sz w:val="28"/>
          <w:szCs w:val="28"/>
          <w:lang w:val="zh-TW" w:eastAsia="zh-TW"/>
        </w:rPr>
        <w:t>分）</w:t>
      </w:r>
      <w:r>
        <w:rPr>
          <w:rFonts w:hint="eastAsia" w:ascii="宋体" w:hAnsi="宋体" w:cs="宋体"/>
          <w:color w:val="auto"/>
          <w:sz w:val="28"/>
          <w:szCs w:val="28"/>
          <w:lang w:val="zh-TW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技术部分（50分）</w:t>
      </w:r>
    </w:p>
    <w:p>
      <w:pPr>
        <w:widowControl/>
        <w:snapToGrid w:val="0"/>
        <w:spacing w:line="276" w:lineRule="auto"/>
        <w:ind w:firstLine="562" w:firstLineChars="200"/>
        <w:jc w:val="center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评标方法及标准</w:t>
      </w:r>
    </w:p>
    <w:tbl>
      <w:tblPr>
        <w:tblStyle w:val="13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56"/>
        <w:gridCol w:w="929"/>
        <w:gridCol w:w="6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18"/>
              </w:rPr>
              <w:t>类别</w:t>
            </w:r>
          </w:p>
        </w:tc>
        <w:tc>
          <w:tcPr>
            <w:tcW w:w="1156" w:type="dxa"/>
            <w:vAlign w:val="center"/>
          </w:tcPr>
          <w:p>
            <w:pPr>
              <w:spacing w:line="276" w:lineRule="auto"/>
              <w:ind w:left="-107" w:leftChars="-51" w:right="-84" w:rightChars="-40"/>
              <w:jc w:val="center"/>
              <w:rPr>
                <w:rFonts w:ascii="宋体" w:hAnsi="宋体" w:cs="宋体"/>
                <w:b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18"/>
              </w:rPr>
              <w:t>评审项目</w:t>
            </w:r>
          </w:p>
        </w:tc>
        <w:tc>
          <w:tcPr>
            <w:tcW w:w="9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18"/>
              </w:rPr>
              <w:t>分值</w:t>
            </w:r>
          </w:p>
        </w:tc>
        <w:tc>
          <w:tcPr>
            <w:tcW w:w="6255" w:type="dxa"/>
            <w:vAlign w:val="center"/>
          </w:tcPr>
          <w:p>
            <w:pPr>
              <w:spacing w:line="276" w:lineRule="auto"/>
              <w:ind w:left="-65" w:leftChars="-31" w:right="-130" w:rightChars="-62"/>
              <w:jc w:val="center"/>
              <w:rPr>
                <w:rFonts w:ascii="宋体" w:hAnsi="宋体" w:cs="宋体"/>
                <w:b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报价部分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30分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76" w:lineRule="auto"/>
              <w:ind w:left="-107" w:leftChars="-51" w:right="-84" w:rightChars="-4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18"/>
              </w:rPr>
              <w:t>价格分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18"/>
              </w:rPr>
              <w:t>30</w:t>
            </w:r>
          </w:p>
        </w:tc>
        <w:tc>
          <w:tcPr>
            <w:tcW w:w="6255" w:type="dxa"/>
            <w:vAlign w:val="center"/>
          </w:tcPr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基准价格为有效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报价平均值的98%。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有效响应报价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等于基准价格的，得分30分。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有效响应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报价高于基准价格的，按以下公式计分（计算结果四舍五入到整数）：价格评分=[1－（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供货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价格－基准价）÷基准价×2]×30。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有效响应</w:t>
            </w:r>
            <w:r>
              <w:rPr>
                <w:rFonts w:hint="eastAsia" w:ascii="宋体" w:hAnsi="宋体" w:cs="黑体"/>
                <w:color w:val="auto"/>
                <w:kern w:val="0"/>
                <w:szCs w:val="21"/>
              </w:rPr>
              <w:t>报价低于基准价格的，按以下公式计分（计算结果四舍五入到整数）：价格评分=[1－（基准价－</w:t>
            </w:r>
            <w:r>
              <w:rPr>
                <w:rFonts w:hint="eastAsia" w:ascii="宋体" w:hAnsi="宋体" w:cs="黑体"/>
                <w:color w:val="auto"/>
                <w:kern w:val="0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黑体"/>
                <w:color w:val="auto"/>
                <w:kern w:val="0"/>
                <w:szCs w:val="21"/>
              </w:rPr>
              <w:t>价格）÷基准价]×30。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商务部分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分）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76" w:lineRule="auto"/>
              <w:ind w:left="-107" w:leftChars="-51" w:right="-84" w:rightChars="-40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经历业绩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ascii="宋体" w:hAnsi="宋体" w:cs="宋体"/>
                <w:color w:val="auto"/>
                <w:sz w:val="22"/>
                <w:szCs w:val="18"/>
              </w:rPr>
              <w:t>3</w:t>
            </w:r>
          </w:p>
        </w:tc>
        <w:tc>
          <w:tcPr>
            <w:tcW w:w="6255" w:type="dxa"/>
            <w:vAlign w:val="center"/>
          </w:tcPr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提供自2020年1月1日以来同类型项目的业绩，每提供一个得1分，最高得3分。提供合同原件的扫描件，否则不得分。（0-3分）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line="276" w:lineRule="auto"/>
              <w:ind w:left="-107" w:leftChars="-51" w:right="-84" w:rightChars="-40"/>
              <w:jc w:val="center"/>
              <w:rPr>
                <w:rFonts w:hint="eastAsia"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新宋体"/>
                <w:bCs/>
                <w:color w:val="auto"/>
                <w:sz w:val="22"/>
                <w:szCs w:val="18"/>
              </w:rPr>
              <w:t>服务承诺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hAnsi="宋体" w:cs="新宋体"/>
                <w:bCs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255" w:type="dxa"/>
            <w:vAlign w:val="center"/>
          </w:tcPr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售后关于质保期的承诺、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员培训、技术指导、质量保证期内的免费维修承诺等条款有明确描述的，明确承诺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供货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产品的保修时间、保修期内的保修内容与范围、24小时电话响应、服务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员24小时到达现场等服务承诺，切实可行符合要求酌情打分：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1、优异者可得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分；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2、良好者可得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分；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3、一般者可得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分；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4、没有的不得分。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line="276" w:lineRule="auto"/>
              <w:ind w:left="-107" w:leftChars="-51" w:right="-84" w:rightChars="-40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服务能力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7</w:t>
            </w:r>
          </w:p>
        </w:tc>
        <w:tc>
          <w:tcPr>
            <w:tcW w:w="6255" w:type="dxa"/>
            <w:vAlign w:val="center"/>
          </w:tcPr>
          <w:p>
            <w:pPr>
              <w:pStyle w:val="27"/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具有本地服务能力得3分，没有不得分；</w:t>
            </w:r>
          </w:p>
          <w:p>
            <w:pPr>
              <w:pStyle w:val="27"/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提供厂家经营许可证明文件得2分，没有不得分；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3、提供纸质版宣传物料证明企业实力得2分，没有不得分。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技术部分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0分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76" w:lineRule="auto"/>
              <w:ind w:left="-107" w:leftChars="-51" w:right="-84" w:rightChars="-40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技术参数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29</w:t>
            </w:r>
          </w:p>
        </w:tc>
        <w:tc>
          <w:tcPr>
            <w:tcW w:w="6255" w:type="dxa"/>
            <w:vAlign w:val="center"/>
          </w:tcPr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根据其对招标文件的设备功能、参数响应情况，完全响应招标文件的得29分，如出现负偏离项，每有一负偏离项扣1分，扣完为止。（0-29分）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line="276" w:lineRule="auto"/>
              <w:ind w:left="-107" w:leftChars="-51" w:right="-84" w:rightChars="-40"/>
              <w:jc w:val="center"/>
              <w:rPr>
                <w:rFonts w:hint="eastAsia"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企业实力及信誉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18"/>
              </w:rPr>
            </w:pPr>
            <w:r>
              <w:rPr>
                <w:rFonts w:ascii="宋体" w:hAnsi="宋体" w:cs="宋体"/>
                <w:color w:val="auto"/>
                <w:sz w:val="22"/>
                <w:szCs w:val="18"/>
              </w:rPr>
              <w:t>10</w:t>
            </w:r>
          </w:p>
        </w:tc>
        <w:tc>
          <w:tcPr>
            <w:tcW w:w="6255" w:type="dxa"/>
            <w:vAlign w:val="center"/>
          </w:tcPr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1、所投产品生产企业具有良好的商业信誉，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各级滤芯涉及饮用水卫生安全产品卫生许可批件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或复印件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5分，没有或者不符合标准的不得分。（0-5分）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2、所投各级滤芯产品提供近期检测报告原件得 5分，没有或者不符合标准的不得分。（0-5分）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28"/>
              <w:spacing w:line="276" w:lineRule="auto"/>
              <w:ind w:left="-107" w:leftChars="-51" w:right="-84" w:rightChars="-40"/>
              <w:jc w:val="center"/>
              <w:rPr>
                <w:rFonts w:hAnsi="宋体"/>
                <w:color w:val="auto"/>
                <w:sz w:val="22"/>
                <w:szCs w:val="22"/>
              </w:rPr>
            </w:pPr>
            <w:r>
              <w:rPr>
                <w:rFonts w:hint="eastAsia" w:hAnsi="宋体" w:cs="新宋体"/>
                <w:color w:val="auto"/>
                <w:sz w:val="22"/>
                <w:szCs w:val="22"/>
              </w:rPr>
              <w:t>项目实施方案</w:t>
            </w:r>
          </w:p>
        </w:tc>
        <w:tc>
          <w:tcPr>
            <w:tcW w:w="929" w:type="dxa"/>
            <w:vAlign w:val="center"/>
          </w:tcPr>
          <w:p>
            <w:pPr>
              <w:pStyle w:val="28"/>
              <w:spacing w:line="276" w:lineRule="auto"/>
              <w:jc w:val="center"/>
              <w:rPr>
                <w:rFonts w:hint="eastAsia" w:hAnsi="宋体" w:eastAsia="宋体" w:cs="新宋体"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hAnsi="宋体" w:cs="新宋体"/>
                <w:color w:val="auto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255" w:type="dxa"/>
            <w:vAlign w:val="center"/>
          </w:tcPr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供货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产品的供货、调试、验收标准及方案（方案应具体、详细、可行，有利于项目实施，符合国家相关标准规定）；根据各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供货商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制定的实施计划，切实可行符合要求</w:t>
            </w:r>
            <w:bookmarkStart w:id="1" w:name="_GoBack"/>
            <w:bookmarkEnd w:id="1"/>
            <w:r>
              <w:rPr>
                <w:rFonts w:hint="eastAsia" w:ascii="宋体" w:hAnsi="宋体"/>
                <w:color w:val="auto"/>
                <w:sz w:val="21"/>
                <w:szCs w:val="21"/>
              </w:rPr>
              <w:t>酌情打分：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1、优异者可得5分；良好者可得3分；一般者可得1分；没有的不得分。（1-5分）</w:t>
            </w:r>
          </w:p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2、为了便于后期维护，所有产品为同一品牌的得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分，不为同一品牌的不得分。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76" w:lineRule="auto"/>
              <w:ind w:left="-107" w:leftChars="-51" w:right="-84" w:rightChars="-40"/>
              <w:jc w:val="center"/>
              <w:rPr>
                <w:rFonts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整体评价</w:t>
            </w:r>
          </w:p>
        </w:tc>
        <w:tc>
          <w:tcPr>
            <w:tcW w:w="9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18"/>
              </w:rPr>
              <w:t>2</w:t>
            </w:r>
          </w:p>
        </w:tc>
        <w:tc>
          <w:tcPr>
            <w:tcW w:w="6255" w:type="dxa"/>
            <w:vAlign w:val="center"/>
          </w:tcPr>
          <w:p>
            <w:pPr>
              <w:pStyle w:val="27"/>
              <w:spacing w:line="276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根据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供货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文件的整体情况作出评价，在0-2分范围内评分</w:t>
            </w:r>
          </w:p>
        </w:tc>
      </w:tr>
    </w:tbl>
    <w:p>
      <w:pPr>
        <w:spacing w:line="276" w:lineRule="auto"/>
        <w:rPr>
          <w:rFonts w:ascii="宋体" w:hAnsi="宋体"/>
          <w:color w:val="auto"/>
          <w:sz w:val="20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428F55C-22DC-4C79-A9AE-23F978F5B35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75D7E6-6428-4A5A-91AD-1DD2482B92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E0D11A-D36B-491B-B726-CFB29AD5819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06D01B8E-BC43-40C1-A6DA-A61BD21CFB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72033"/>
    <w:multiLevelType w:val="singleLevel"/>
    <w:tmpl w:val="5D3720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YWI1YTcxOTY0Yjg1NThjM2QzYTQyNjAyNTk1MzEifQ=="/>
  </w:docVars>
  <w:rsids>
    <w:rsidRoot w:val="00FC36B6"/>
    <w:rsid w:val="00004DCF"/>
    <w:rsid w:val="000343AB"/>
    <w:rsid w:val="00036A28"/>
    <w:rsid w:val="00082E88"/>
    <w:rsid w:val="000A13CB"/>
    <w:rsid w:val="000B5318"/>
    <w:rsid w:val="000E1992"/>
    <w:rsid w:val="00111460"/>
    <w:rsid w:val="00134026"/>
    <w:rsid w:val="001A6902"/>
    <w:rsid w:val="001E1ACB"/>
    <w:rsid w:val="00274247"/>
    <w:rsid w:val="00276AB2"/>
    <w:rsid w:val="002C26EF"/>
    <w:rsid w:val="002E17CD"/>
    <w:rsid w:val="00301056"/>
    <w:rsid w:val="0032267B"/>
    <w:rsid w:val="00323912"/>
    <w:rsid w:val="00340CFD"/>
    <w:rsid w:val="0039512A"/>
    <w:rsid w:val="003D4F49"/>
    <w:rsid w:val="003F1691"/>
    <w:rsid w:val="00454EAB"/>
    <w:rsid w:val="00495E47"/>
    <w:rsid w:val="00497503"/>
    <w:rsid w:val="00504D3C"/>
    <w:rsid w:val="00506270"/>
    <w:rsid w:val="005169E3"/>
    <w:rsid w:val="00516DE1"/>
    <w:rsid w:val="00525DD2"/>
    <w:rsid w:val="00526EB2"/>
    <w:rsid w:val="005316CF"/>
    <w:rsid w:val="00563901"/>
    <w:rsid w:val="00591DB8"/>
    <w:rsid w:val="005C49DF"/>
    <w:rsid w:val="005F4980"/>
    <w:rsid w:val="006450C9"/>
    <w:rsid w:val="00671EF0"/>
    <w:rsid w:val="0069724D"/>
    <w:rsid w:val="006D674C"/>
    <w:rsid w:val="006D7D20"/>
    <w:rsid w:val="006E528B"/>
    <w:rsid w:val="006F444E"/>
    <w:rsid w:val="00715CB9"/>
    <w:rsid w:val="00734E4F"/>
    <w:rsid w:val="007531B0"/>
    <w:rsid w:val="00785D70"/>
    <w:rsid w:val="00832DCA"/>
    <w:rsid w:val="00833453"/>
    <w:rsid w:val="008500C5"/>
    <w:rsid w:val="008C325A"/>
    <w:rsid w:val="008E64D5"/>
    <w:rsid w:val="009078A7"/>
    <w:rsid w:val="009423AF"/>
    <w:rsid w:val="009779EB"/>
    <w:rsid w:val="009954BD"/>
    <w:rsid w:val="009D1F33"/>
    <w:rsid w:val="009E1149"/>
    <w:rsid w:val="00A05167"/>
    <w:rsid w:val="00A21C3F"/>
    <w:rsid w:val="00A5134C"/>
    <w:rsid w:val="00A80490"/>
    <w:rsid w:val="00AA15E2"/>
    <w:rsid w:val="00AA7563"/>
    <w:rsid w:val="00B217C3"/>
    <w:rsid w:val="00B23D79"/>
    <w:rsid w:val="00B63494"/>
    <w:rsid w:val="00BB0726"/>
    <w:rsid w:val="00BD490D"/>
    <w:rsid w:val="00C50D40"/>
    <w:rsid w:val="00C57AB8"/>
    <w:rsid w:val="00CA6BFD"/>
    <w:rsid w:val="00CD39DB"/>
    <w:rsid w:val="00D5537C"/>
    <w:rsid w:val="00D8169E"/>
    <w:rsid w:val="00DF7ACF"/>
    <w:rsid w:val="00E03660"/>
    <w:rsid w:val="00E13FEF"/>
    <w:rsid w:val="00E32DF1"/>
    <w:rsid w:val="00E635E1"/>
    <w:rsid w:val="00E86387"/>
    <w:rsid w:val="00EB14C4"/>
    <w:rsid w:val="00EB1F43"/>
    <w:rsid w:val="00ED425D"/>
    <w:rsid w:val="00EE3360"/>
    <w:rsid w:val="00F24BCE"/>
    <w:rsid w:val="00F76CC9"/>
    <w:rsid w:val="00F96A33"/>
    <w:rsid w:val="00FB08AD"/>
    <w:rsid w:val="00FC25BC"/>
    <w:rsid w:val="00FC36B6"/>
    <w:rsid w:val="00FD7C4D"/>
    <w:rsid w:val="00FE305E"/>
    <w:rsid w:val="00FF2202"/>
    <w:rsid w:val="059421A7"/>
    <w:rsid w:val="07690A0B"/>
    <w:rsid w:val="089632EC"/>
    <w:rsid w:val="092959CA"/>
    <w:rsid w:val="09EC7A3A"/>
    <w:rsid w:val="0AC169B1"/>
    <w:rsid w:val="0F7B6853"/>
    <w:rsid w:val="0FDF3286"/>
    <w:rsid w:val="11E22BBA"/>
    <w:rsid w:val="189270E7"/>
    <w:rsid w:val="19137AFC"/>
    <w:rsid w:val="19235F91"/>
    <w:rsid w:val="192A4CF1"/>
    <w:rsid w:val="1AD410A4"/>
    <w:rsid w:val="1BEA7FC5"/>
    <w:rsid w:val="1D3341D5"/>
    <w:rsid w:val="1DA8386E"/>
    <w:rsid w:val="1DF85062"/>
    <w:rsid w:val="1FA56D2E"/>
    <w:rsid w:val="201C198C"/>
    <w:rsid w:val="22D57434"/>
    <w:rsid w:val="25C3215D"/>
    <w:rsid w:val="2B8E7BE2"/>
    <w:rsid w:val="2B997C24"/>
    <w:rsid w:val="2F8F56C1"/>
    <w:rsid w:val="311C4737"/>
    <w:rsid w:val="32D14028"/>
    <w:rsid w:val="3542559A"/>
    <w:rsid w:val="35694448"/>
    <w:rsid w:val="357B59E4"/>
    <w:rsid w:val="36CE1FCB"/>
    <w:rsid w:val="36EA52E2"/>
    <w:rsid w:val="37273726"/>
    <w:rsid w:val="38604060"/>
    <w:rsid w:val="3AEA5C32"/>
    <w:rsid w:val="3BB84807"/>
    <w:rsid w:val="3C495460"/>
    <w:rsid w:val="3C89163F"/>
    <w:rsid w:val="3EC8612C"/>
    <w:rsid w:val="3FF24DA5"/>
    <w:rsid w:val="3FFE3A71"/>
    <w:rsid w:val="40235E17"/>
    <w:rsid w:val="412667D2"/>
    <w:rsid w:val="4A4F4DBD"/>
    <w:rsid w:val="4A6022F2"/>
    <w:rsid w:val="4C6F0F12"/>
    <w:rsid w:val="4C9B5863"/>
    <w:rsid w:val="4D376CED"/>
    <w:rsid w:val="4EEF170F"/>
    <w:rsid w:val="4FE94B38"/>
    <w:rsid w:val="519A258E"/>
    <w:rsid w:val="528470DD"/>
    <w:rsid w:val="52A1794C"/>
    <w:rsid w:val="545E3D46"/>
    <w:rsid w:val="5A665EC5"/>
    <w:rsid w:val="5CFA363D"/>
    <w:rsid w:val="5D015BB7"/>
    <w:rsid w:val="5D3C4955"/>
    <w:rsid w:val="5D574D50"/>
    <w:rsid w:val="5E59557E"/>
    <w:rsid w:val="5F30337D"/>
    <w:rsid w:val="60E27AAD"/>
    <w:rsid w:val="61DB6C4B"/>
    <w:rsid w:val="61FE33DC"/>
    <w:rsid w:val="62C31218"/>
    <w:rsid w:val="63122C59"/>
    <w:rsid w:val="69877CFC"/>
    <w:rsid w:val="6DE61456"/>
    <w:rsid w:val="6E385331"/>
    <w:rsid w:val="6E4476B1"/>
    <w:rsid w:val="70D770AA"/>
    <w:rsid w:val="72690131"/>
    <w:rsid w:val="729E18E5"/>
    <w:rsid w:val="73CF2113"/>
    <w:rsid w:val="74A3748A"/>
    <w:rsid w:val="75AB35CE"/>
    <w:rsid w:val="77000A45"/>
    <w:rsid w:val="771F566A"/>
    <w:rsid w:val="78C55892"/>
    <w:rsid w:val="7AD31907"/>
    <w:rsid w:val="7B3F487E"/>
    <w:rsid w:val="7DEC43AD"/>
    <w:rsid w:val="7E9C149C"/>
    <w:rsid w:val="7FC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tabs>
        <w:tab w:val="left" w:pos="630"/>
      </w:tabs>
      <w:spacing w:after="120"/>
      <w:ind w:left="420" w:leftChars="200" w:firstLine="420"/>
    </w:pPr>
    <w:rPr>
      <w:rFonts w:ascii="Verdana" w:hAnsi="Verdana"/>
    </w:rPr>
  </w:style>
  <w:style w:type="paragraph" w:customStyle="1" w:styleId="3">
    <w:name w:val="BodyTextIndent"/>
    <w:basedOn w:val="1"/>
    <w:qFormat/>
    <w:uiPriority w:val="0"/>
    <w:pPr>
      <w:ind w:firstLine="630" w:firstLineChars="300"/>
      <w:textAlignment w:val="baseline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16"/>
    <w:unhideWhenUsed/>
    <w:qFormat/>
    <w:uiPriority w:val="99"/>
    <w:pPr>
      <w:spacing w:after="120"/>
    </w:pPr>
    <w:rPr>
      <w:kern w:val="0"/>
      <w:sz w:val="20"/>
    </w:rPr>
  </w:style>
  <w:style w:type="paragraph" w:styleId="7">
    <w:name w:val="Date"/>
    <w:basedOn w:val="1"/>
    <w:next w:val="1"/>
    <w:link w:val="17"/>
    <w:unhideWhenUsed/>
    <w:qFormat/>
    <w:uiPriority w:val="99"/>
    <w:pPr>
      <w:ind w:left="100" w:leftChars="2500"/>
    </w:pPr>
    <w:rPr>
      <w:kern w:val="0"/>
      <w:sz w:val="20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1">
    <w:name w:val="HTML Preformatted"/>
    <w:basedOn w:val="1"/>
    <w:link w:val="20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2">
    <w:name w:val="Body Text First Indent"/>
    <w:basedOn w:val="6"/>
    <w:link w:val="21"/>
    <w:unhideWhenUsed/>
    <w:qFormat/>
    <w:uiPriority w:val="99"/>
    <w:pPr>
      <w:ind w:firstLine="420" w:firstLineChars="100"/>
    </w:pPr>
  </w:style>
  <w:style w:type="character" w:customStyle="1" w:styleId="15">
    <w:name w:val="标题 1 字符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正文文本 字符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日期 字符"/>
    <w:link w:val="7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页脚 字符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HTML 预设格式 字符1"/>
    <w:link w:val="11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1">
    <w:name w:val="正文文本首行缩进 字符"/>
    <w:link w:val="1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22">
    <w:name w:val="List Paragraph"/>
    <w:basedOn w:val="1"/>
    <w:qFormat/>
    <w:uiPriority w:val="34"/>
    <w:pPr>
      <w:ind w:firstLine="200" w:firstLineChars="200"/>
    </w:pPr>
    <w:rPr>
      <w:rFonts w:ascii="Calibri" w:hAnsi="Calibri"/>
      <w:szCs w:val="22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_Style 17"/>
    <w:basedOn w:val="6"/>
    <w:next w:val="12"/>
    <w:link w:val="25"/>
    <w:unhideWhenUsed/>
    <w:qFormat/>
    <w:uiPriority w:val="99"/>
    <w:pPr>
      <w:ind w:firstLine="420" w:firstLineChars="100"/>
    </w:pPr>
    <w:rPr>
      <w:rFonts w:ascii="等线" w:hAnsi="等线"/>
    </w:rPr>
  </w:style>
  <w:style w:type="character" w:customStyle="1" w:styleId="25">
    <w:name w:val="正文首行缩进 Char"/>
    <w:link w:val="24"/>
    <w:semiHidden/>
    <w:qFormat/>
    <w:uiPriority w:val="99"/>
    <w:rPr>
      <w:rFonts w:eastAsia="宋体"/>
      <w:kern w:val="2"/>
      <w:sz w:val="21"/>
    </w:rPr>
  </w:style>
  <w:style w:type="character" w:customStyle="1" w:styleId="26">
    <w:name w:val="HTML 预设格式 字符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27">
    <w:name w:val="无间隔1"/>
    <w:qFormat/>
    <w:uiPriority w:val="1"/>
    <w:rPr>
      <w:rFonts w:ascii="Times New Roman" w:hAnsi="Times New Roman" w:eastAsia="宋体" w:cs="黑体"/>
      <w:sz w:val="22"/>
      <w:szCs w:val="22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1902</Words>
  <Characters>2115</Characters>
  <Lines>17</Lines>
  <Paragraphs>4</Paragraphs>
  <TotalTime>3</TotalTime>
  <ScaleCrop>false</ScaleCrop>
  <LinksUpToDate>false</LinksUpToDate>
  <CharactersWithSpaces>2155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2023-05-17T09:32:00Z</dcterms:created>
  <dc:creator>许 斌</dc:creator>
  <cp:lastModifiedBy>Administrator</cp:lastModifiedBy>
  <cp:lastPrinted>2023-05-07T07:18:00Z</cp:lastPrinted>
  <dcterms:modified xsi:type="dcterms:W3CDTF">2023-06-05T01:41:09Z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AEFE71804EF849F99109881E3DFC2908</vt:lpwstr>
  </property>
</Properties>
</file>