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 xml:space="preserve"> 采购需求</w:t>
      </w:r>
    </w:p>
    <w:p>
      <w:pPr>
        <w:spacing w:line="360" w:lineRule="auto"/>
        <w:ind w:firstLine="482" w:firstLineChars="200"/>
        <w:rPr>
          <w:rFonts w:hint="eastAsia"/>
          <w:b/>
          <w:bCs/>
          <w:sz w:val="24"/>
          <w:szCs w:val="32"/>
          <w:lang w:val="en-US" w:eastAsia="zh-CN"/>
        </w:rPr>
      </w:pPr>
      <w:r>
        <w:rPr>
          <w:rFonts w:hint="eastAsia"/>
          <w:b/>
          <w:bCs/>
          <w:sz w:val="24"/>
          <w:szCs w:val="32"/>
          <w:lang w:val="en-US" w:eastAsia="zh-CN"/>
        </w:rPr>
        <w:t>一、项目简要说明：</w:t>
      </w:r>
    </w:p>
    <w:p>
      <w:pPr>
        <w:spacing w:line="360" w:lineRule="auto"/>
        <w:ind w:firstLine="480" w:firstLineChars="200"/>
        <w:rPr>
          <w:rFonts w:hint="eastAsia"/>
          <w:sz w:val="24"/>
          <w:szCs w:val="32"/>
          <w:lang w:val="en-US" w:eastAsia="zh-CN"/>
        </w:rPr>
      </w:pPr>
      <w:r>
        <w:rPr>
          <w:rFonts w:hint="eastAsia"/>
          <w:sz w:val="24"/>
          <w:szCs w:val="32"/>
          <w:lang w:val="en-US" w:eastAsia="zh-CN"/>
        </w:rPr>
        <w:t>1、项目名称：2023年度办公卫生纸品类招标项目</w:t>
      </w:r>
    </w:p>
    <w:p>
      <w:pPr>
        <w:spacing w:line="360" w:lineRule="auto"/>
        <w:ind w:firstLine="480" w:firstLineChars="200"/>
        <w:rPr>
          <w:rFonts w:hint="eastAsia"/>
          <w:sz w:val="24"/>
          <w:szCs w:val="32"/>
          <w:lang w:val="en-US" w:eastAsia="zh-CN"/>
        </w:rPr>
      </w:pPr>
      <w:r>
        <w:rPr>
          <w:rFonts w:hint="eastAsia"/>
          <w:sz w:val="24"/>
          <w:szCs w:val="32"/>
          <w:lang w:val="en-US" w:eastAsia="zh-CN"/>
        </w:rPr>
        <w:t>2、项目预算：195000元/年</w:t>
      </w:r>
    </w:p>
    <w:p>
      <w:pPr>
        <w:spacing w:line="360" w:lineRule="auto"/>
        <w:ind w:firstLine="480" w:firstLineChars="200"/>
        <w:rPr>
          <w:rFonts w:hint="eastAsia"/>
          <w:color w:val="auto"/>
          <w:sz w:val="24"/>
          <w:szCs w:val="32"/>
        </w:rPr>
      </w:pPr>
      <w:r>
        <w:rPr>
          <w:rFonts w:hint="eastAsia"/>
          <w:sz w:val="24"/>
          <w:szCs w:val="32"/>
          <w:lang w:val="en-US" w:eastAsia="zh-CN"/>
        </w:rPr>
        <w:t>3、项目期限：</w:t>
      </w:r>
      <w:r>
        <w:rPr>
          <w:rFonts w:hint="eastAsia"/>
          <w:color w:val="auto"/>
          <w:sz w:val="24"/>
          <w:szCs w:val="32"/>
        </w:rPr>
        <w:t>本次招标</w:t>
      </w:r>
      <w:r>
        <w:rPr>
          <w:rFonts w:hint="eastAsia"/>
          <w:color w:val="auto"/>
          <w:sz w:val="24"/>
          <w:szCs w:val="32"/>
          <w:lang w:eastAsia="zh-CN"/>
        </w:rPr>
        <w:t>，</w:t>
      </w:r>
      <w:r>
        <w:rPr>
          <w:rFonts w:hint="eastAsia"/>
          <w:color w:val="auto"/>
          <w:sz w:val="24"/>
          <w:szCs w:val="32"/>
          <w:lang w:val="en-US" w:eastAsia="zh-CN"/>
        </w:rPr>
        <w:t>合同签订期限一年</w:t>
      </w:r>
      <w:r>
        <w:rPr>
          <w:rFonts w:hint="eastAsia"/>
          <w:color w:val="auto"/>
          <w:sz w:val="24"/>
          <w:szCs w:val="32"/>
        </w:rPr>
        <w:t>，若1年合同期满经考核合格，则</w:t>
      </w:r>
      <w:r>
        <w:rPr>
          <w:rFonts w:hint="eastAsia"/>
          <w:color w:val="auto"/>
          <w:sz w:val="24"/>
          <w:szCs w:val="32"/>
          <w:lang w:val="en-US" w:eastAsia="zh-CN"/>
        </w:rPr>
        <w:t>可</w:t>
      </w:r>
      <w:r>
        <w:rPr>
          <w:rFonts w:hint="eastAsia"/>
          <w:color w:val="auto"/>
          <w:sz w:val="24"/>
          <w:szCs w:val="32"/>
        </w:rPr>
        <w:t>续签一年合同，期限总共不超过3年。</w:t>
      </w:r>
    </w:p>
    <w:p>
      <w:pPr>
        <w:pStyle w:val="2"/>
        <w:ind w:left="0" w:leftChars="0" w:firstLine="480" w:firstLineChars="200"/>
        <w:rPr>
          <w:rFonts w:hint="default"/>
          <w:lang w:val="en-US" w:eastAsia="zh-CN"/>
        </w:rPr>
      </w:pPr>
      <w:r>
        <w:rPr>
          <w:rFonts w:hint="eastAsia" w:ascii="Calibri" w:hAnsi="Calibri" w:eastAsia="宋体" w:cs="Times New Roman"/>
          <w:color w:val="auto"/>
          <w:kern w:val="2"/>
          <w:sz w:val="24"/>
          <w:szCs w:val="32"/>
          <w:lang w:val="en-US" w:eastAsia="zh-CN" w:bidi="ar-SA"/>
        </w:rPr>
        <w:t>4、项目结算：根据每月实际采购办公卫生纸品类和数量按月结算付款。</w:t>
      </w:r>
    </w:p>
    <w:p>
      <w:pPr>
        <w:pStyle w:val="8"/>
        <w:numPr>
          <w:ilvl w:val="0"/>
          <w:numId w:val="0"/>
        </w:numPr>
        <w:ind w:firstLine="482" w:firstLineChars="200"/>
        <w:jc w:val="both"/>
        <w:rPr>
          <w:rFonts w:hint="eastAsia" w:ascii="Times New Roman" w:eastAsia="宋体"/>
          <w:sz w:val="24"/>
          <w:szCs w:val="32"/>
        </w:rPr>
      </w:pPr>
      <w:r>
        <w:rPr>
          <w:rFonts w:hint="eastAsia"/>
          <w:b/>
          <w:bCs/>
          <w:sz w:val="24"/>
          <w:szCs w:val="32"/>
          <w:lang w:val="en-US" w:eastAsia="zh-CN"/>
        </w:rPr>
        <w:t>二、</w:t>
      </w:r>
      <w:r>
        <w:rPr>
          <w:rFonts w:hint="eastAsia" w:ascii="Times New Roman" w:eastAsia="宋体"/>
          <w:sz w:val="24"/>
          <w:szCs w:val="32"/>
          <w:lang w:val="en-US" w:eastAsia="zh-CN"/>
        </w:rPr>
        <w:t>规格</w:t>
      </w:r>
      <w:r>
        <w:rPr>
          <w:rFonts w:hint="eastAsia" w:ascii="Times New Roman" w:eastAsia="宋体"/>
          <w:sz w:val="24"/>
          <w:szCs w:val="32"/>
        </w:rPr>
        <w:t>要求</w:t>
      </w:r>
      <w:r>
        <w:rPr>
          <w:rFonts w:hint="eastAsia" w:ascii="Times New Roman" w:eastAsia="宋体"/>
          <w:sz w:val="24"/>
          <w:szCs w:val="32"/>
          <w:lang w:val="en-US" w:eastAsia="zh-CN"/>
        </w:rPr>
        <w:t>及报价</w:t>
      </w:r>
      <w:r>
        <w:rPr>
          <w:rFonts w:hint="eastAsia" w:ascii="Times New Roman" w:eastAsia="宋体"/>
          <w:sz w:val="24"/>
          <w:szCs w:val="32"/>
        </w:rPr>
        <w:t>：</w:t>
      </w:r>
    </w:p>
    <w:p>
      <w:pPr>
        <w:pStyle w:val="8"/>
        <w:numPr>
          <w:ilvl w:val="0"/>
          <w:numId w:val="0"/>
        </w:numPr>
        <w:jc w:val="both"/>
        <w:rPr>
          <w:rFonts w:hint="eastAsia" w:ascii="Times New Roman" w:eastAsia="宋体"/>
          <w:b w:val="0"/>
          <w:bCs/>
          <w:sz w:val="24"/>
          <w:szCs w:val="32"/>
        </w:rPr>
      </w:pPr>
      <w:r>
        <w:rPr>
          <w:rFonts w:hint="eastAsia" w:ascii="宋体" w:hAnsi="宋体" w:eastAsia="宋体" w:cs="宋体"/>
          <w:b w:val="0"/>
          <w:bCs/>
          <w:sz w:val="28"/>
          <w:szCs w:val="28"/>
        </w:rPr>
        <w:t>所需产品规格要求</w:t>
      </w:r>
      <w:r>
        <w:rPr>
          <w:rFonts w:hint="eastAsia" w:hAnsi="宋体" w:eastAsia="宋体" w:cs="宋体"/>
          <w:b w:val="0"/>
          <w:bCs/>
          <w:sz w:val="28"/>
          <w:szCs w:val="28"/>
          <w:lang w:val="en-US" w:eastAsia="zh-CN"/>
        </w:rPr>
        <w:t>及报价</w:t>
      </w:r>
      <w:r>
        <w:rPr>
          <w:rFonts w:hint="eastAsia" w:ascii="宋体" w:hAnsi="宋体" w:eastAsia="宋体" w:cs="宋体"/>
          <w:b w:val="0"/>
          <w:bCs/>
          <w:sz w:val="28"/>
          <w:szCs w:val="28"/>
        </w:rPr>
        <w:t>：</w:t>
      </w:r>
    </w:p>
    <w:tbl>
      <w:tblPr>
        <w:tblStyle w:val="11"/>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12"/>
        <w:gridCol w:w="2328"/>
        <w:gridCol w:w="1224"/>
        <w:gridCol w:w="744"/>
        <w:gridCol w:w="120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51" w:type="dxa"/>
            <w:noWrap/>
            <w:vAlign w:val="center"/>
          </w:tcPr>
          <w:p>
            <w:pPr>
              <w:spacing w:line="360" w:lineRule="auto"/>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序号</w:t>
            </w:r>
          </w:p>
        </w:tc>
        <w:tc>
          <w:tcPr>
            <w:tcW w:w="1212" w:type="dxa"/>
            <w:noWrap/>
            <w:vAlign w:val="center"/>
          </w:tcPr>
          <w:p>
            <w:pPr>
              <w:spacing w:line="360" w:lineRule="auto"/>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物品名称</w:t>
            </w:r>
          </w:p>
        </w:tc>
        <w:tc>
          <w:tcPr>
            <w:tcW w:w="2328" w:type="dxa"/>
            <w:noWrap/>
            <w:vAlign w:val="center"/>
          </w:tcPr>
          <w:p>
            <w:pPr>
              <w:spacing w:line="360" w:lineRule="auto"/>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规格指标要求</w:t>
            </w:r>
          </w:p>
        </w:tc>
        <w:tc>
          <w:tcPr>
            <w:tcW w:w="1224" w:type="dxa"/>
            <w:noWrap/>
            <w:vAlign w:val="center"/>
          </w:tcPr>
          <w:p>
            <w:pPr>
              <w:spacing w:line="360" w:lineRule="auto"/>
              <w:jc w:val="center"/>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color w:val="000000"/>
                <w:sz w:val="24"/>
                <w:szCs w:val="24"/>
                <w:lang w:val="en-US" w:eastAsia="zh-CN"/>
              </w:rPr>
              <w:t>月均量约</w:t>
            </w:r>
          </w:p>
        </w:tc>
        <w:tc>
          <w:tcPr>
            <w:tcW w:w="744" w:type="dxa"/>
            <w:noWrap/>
            <w:vAlign w:val="center"/>
          </w:tcPr>
          <w:p>
            <w:pPr>
              <w:spacing w:line="360" w:lineRule="auto"/>
              <w:jc w:val="center"/>
              <w:rPr>
                <w:rFonts w:hint="default" w:cs="宋体" w:asciiTheme="minorEastAsia" w:hAnsiTheme="minorEastAsia"/>
                <w:color w:val="000000"/>
                <w:sz w:val="24"/>
                <w:szCs w:val="24"/>
                <w:lang w:val="en-US" w:eastAsia="zh-CN"/>
              </w:rPr>
            </w:pPr>
            <w:r>
              <w:rPr>
                <w:rFonts w:hint="eastAsia" w:cs="宋体" w:asciiTheme="minorEastAsia" w:hAnsiTheme="minorEastAsia"/>
                <w:color w:val="000000"/>
                <w:sz w:val="24"/>
                <w:szCs w:val="24"/>
                <w:lang w:val="en-US" w:eastAsia="zh-CN"/>
              </w:rPr>
              <w:t>单位</w:t>
            </w:r>
          </w:p>
        </w:tc>
        <w:tc>
          <w:tcPr>
            <w:tcW w:w="1200" w:type="dxa"/>
            <w:noWrap/>
            <w:vAlign w:val="center"/>
          </w:tcPr>
          <w:p>
            <w:pPr>
              <w:spacing w:line="360" w:lineRule="auto"/>
              <w:jc w:val="center"/>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color w:val="000000"/>
                <w:sz w:val="24"/>
                <w:szCs w:val="24"/>
                <w:lang w:val="en-US" w:eastAsia="zh-CN"/>
              </w:rPr>
              <w:t>报价</w:t>
            </w:r>
          </w:p>
        </w:tc>
        <w:tc>
          <w:tcPr>
            <w:tcW w:w="972" w:type="dxa"/>
            <w:noWrap/>
            <w:vAlign w:val="center"/>
          </w:tcPr>
          <w:p>
            <w:pPr>
              <w:spacing w:line="360" w:lineRule="auto"/>
              <w:jc w:val="center"/>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751" w:type="dxa"/>
            <w:noWrap/>
            <w:vAlign w:val="center"/>
          </w:tcPr>
          <w:p>
            <w:pPr>
              <w:spacing w:line="360" w:lineRule="auto"/>
              <w:jc w:val="center"/>
              <w:rPr>
                <w:rFonts w:cs="宋体" w:asciiTheme="minorEastAsia" w:hAnsiTheme="minorEastAsia"/>
                <w:color w:val="000000"/>
                <w:sz w:val="32"/>
                <w:szCs w:val="32"/>
              </w:rPr>
            </w:pPr>
            <w:r>
              <w:rPr>
                <w:rFonts w:hint="eastAsia" w:cs="宋体" w:asciiTheme="minorEastAsia" w:hAnsiTheme="minorEastAsia"/>
                <w:color w:val="000000"/>
                <w:sz w:val="32"/>
                <w:szCs w:val="32"/>
              </w:rPr>
              <w:t>1</w:t>
            </w:r>
          </w:p>
        </w:tc>
        <w:tc>
          <w:tcPr>
            <w:tcW w:w="1212" w:type="dxa"/>
            <w:noWrap/>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大盘卫生纸</w:t>
            </w:r>
          </w:p>
        </w:tc>
        <w:tc>
          <w:tcPr>
            <w:tcW w:w="2328" w:type="dxa"/>
            <w:noWrap/>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优质100%原生木浆，不低于3层，不低于1250节/卷，不高于1900节/卷下抽式，不低于112mm*90mm/节；</w:t>
            </w:r>
          </w:p>
        </w:tc>
        <w:tc>
          <w:tcPr>
            <w:tcW w:w="122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15箱</w:t>
            </w:r>
          </w:p>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（12卷/箱）</w:t>
            </w:r>
          </w:p>
        </w:tc>
        <w:tc>
          <w:tcPr>
            <w:tcW w:w="74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卷</w:t>
            </w:r>
          </w:p>
        </w:tc>
        <w:tc>
          <w:tcPr>
            <w:tcW w:w="1200" w:type="dxa"/>
            <w:noWrap/>
            <w:vAlign w:val="center"/>
          </w:tcPr>
          <w:p>
            <w:pPr>
              <w:widowControl/>
              <w:jc w:val="center"/>
              <w:textAlignment w:val="center"/>
              <w:rPr>
                <w:rFonts w:hint="eastAsia" w:ascii="宋体" w:hAnsi="宋体" w:eastAsia="宋体" w:cs="宋体"/>
                <w:color w:val="auto"/>
                <w:kern w:val="0"/>
                <w:sz w:val="18"/>
                <w:szCs w:val="18"/>
                <w:lang w:bidi="ar"/>
              </w:rPr>
            </w:pPr>
          </w:p>
        </w:tc>
        <w:tc>
          <w:tcPr>
            <w:tcW w:w="972" w:type="dxa"/>
            <w:vMerge w:val="restart"/>
            <w:noWrap/>
            <w:vAlign w:val="center"/>
          </w:tcPr>
          <w:p>
            <w:pPr>
              <w:pStyle w:val="5"/>
              <w:spacing w:before="6" w:after="1" w:line="360" w:lineRule="auto"/>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kern w:val="0"/>
                <w:sz w:val="21"/>
                <w:szCs w:val="21"/>
                <w:lang w:val="en-US" w:eastAsia="zh-CN"/>
              </w:rPr>
              <w:t>为便于评委对比价格，各供货商必须以最小单位报价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51" w:type="dxa"/>
            <w:noWrap/>
            <w:vAlign w:val="center"/>
          </w:tcPr>
          <w:p>
            <w:pPr>
              <w:spacing w:line="360" w:lineRule="auto"/>
              <w:jc w:val="center"/>
              <w:rPr>
                <w:rFonts w:cs="宋体" w:asciiTheme="minorEastAsia" w:hAnsiTheme="minorEastAsia"/>
                <w:color w:val="000000"/>
                <w:sz w:val="32"/>
                <w:szCs w:val="32"/>
              </w:rPr>
            </w:pPr>
            <w:r>
              <w:rPr>
                <w:rFonts w:hint="eastAsia" w:cs="宋体" w:asciiTheme="minorEastAsia" w:hAnsiTheme="minorEastAsia"/>
                <w:color w:val="000000"/>
                <w:sz w:val="32"/>
                <w:szCs w:val="32"/>
              </w:rPr>
              <w:t>2</w:t>
            </w:r>
          </w:p>
        </w:tc>
        <w:tc>
          <w:tcPr>
            <w:tcW w:w="1212" w:type="dxa"/>
            <w:noWrap/>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餐巾纸</w:t>
            </w:r>
          </w:p>
        </w:tc>
        <w:tc>
          <w:tcPr>
            <w:tcW w:w="2328" w:type="dxa"/>
            <w:noWrap/>
            <w:vAlign w:val="center"/>
          </w:tcPr>
          <w:p>
            <w:pPr>
              <w:widowControl/>
              <w:jc w:val="left"/>
              <w:textAlignment w:val="center"/>
              <w:rPr>
                <w:rFonts w:hint="eastAsia" w:ascii="宋体" w:hAnsi="宋体" w:eastAsia="宋体" w:cs="宋体"/>
                <w:color w:val="auto"/>
                <w:kern w:val="0"/>
                <w:sz w:val="18"/>
                <w:szCs w:val="18"/>
                <w:lang w:eastAsia="zh-CN" w:bidi="ar"/>
              </w:rPr>
            </w:pPr>
            <w:r>
              <w:rPr>
                <w:rFonts w:hint="eastAsia" w:ascii="宋体" w:hAnsi="宋体" w:eastAsia="宋体" w:cs="宋体"/>
                <w:color w:val="auto"/>
                <w:kern w:val="0"/>
                <w:sz w:val="18"/>
                <w:szCs w:val="18"/>
                <w:lang w:bidi="ar"/>
              </w:rPr>
              <w:t>优质100%原生木浆，不低于3层，不低于130抽/包，上抽</w:t>
            </w:r>
            <w:r>
              <w:rPr>
                <w:rFonts w:hint="eastAsia" w:ascii="宋体" w:hAnsi="宋体" w:eastAsia="宋体" w:cs="宋体"/>
                <w:color w:val="auto"/>
                <w:kern w:val="0"/>
                <w:sz w:val="18"/>
                <w:szCs w:val="18"/>
                <w:lang w:val="en-US" w:eastAsia="zh-CN" w:bidi="ar"/>
              </w:rPr>
              <w:t>式</w:t>
            </w:r>
            <w:r>
              <w:rPr>
                <w:rFonts w:hint="eastAsia" w:ascii="宋体" w:hAnsi="宋体" w:eastAsia="宋体" w:cs="宋体"/>
                <w:color w:val="auto"/>
                <w:kern w:val="0"/>
                <w:sz w:val="18"/>
                <w:szCs w:val="18"/>
                <w:lang w:eastAsia="zh-CN" w:bidi="ar"/>
              </w:rPr>
              <w:t>；</w:t>
            </w:r>
          </w:p>
        </w:tc>
        <w:tc>
          <w:tcPr>
            <w:tcW w:w="122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20箱</w:t>
            </w:r>
          </w:p>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（48包/箱）</w:t>
            </w:r>
          </w:p>
        </w:tc>
        <w:tc>
          <w:tcPr>
            <w:tcW w:w="74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包</w:t>
            </w:r>
          </w:p>
        </w:tc>
        <w:tc>
          <w:tcPr>
            <w:tcW w:w="1200" w:type="dxa"/>
            <w:noWrap/>
            <w:vAlign w:val="center"/>
          </w:tcPr>
          <w:p>
            <w:pPr>
              <w:widowControl/>
              <w:jc w:val="center"/>
              <w:textAlignment w:val="center"/>
              <w:rPr>
                <w:rFonts w:hint="eastAsia" w:ascii="宋体" w:hAnsi="宋体" w:eastAsia="宋体" w:cs="宋体"/>
                <w:color w:val="auto"/>
                <w:kern w:val="0"/>
                <w:sz w:val="18"/>
                <w:szCs w:val="18"/>
                <w:lang w:bidi="ar"/>
              </w:rPr>
            </w:pPr>
          </w:p>
        </w:tc>
        <w:tc>
          <w:tcPr>
            <w:tcW w:w="972" w:type="dxa"/>
            <w:vMerge w:val="continue"/>
            <w:noWrap/>
            <w:vAlign w:val="center"/>
          </w:tcPr>
          <w:p>
            <w:pPr>
              <w:pStyle w:val="5"/>
              <w:spacing w:before="6" w:after="1" w:line="360" w:lineRule="auto"/>
              <w:jc w:val="left"/>
              <w:rPr>
                <w:rFonts w:hint="eastAsia" w:cs="宋体"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751" w:type="dxa"/>
            <w:noWrap/>
            <w:vAlign w:val="center"/>
          </w:tcPr>
          <w:p>
            <w:pPr>
              <w:spacing w:line="360" w:lineRule="auto"/>
              <w:jc w:val="center"/>
              <w:rPr>
                <w:rFonts w:cs="宋体" w:asciiTheme="minorEastAsia" w:hAnsiTheme="minorEastAsia"/>
                <w:color w:val="000000"/>
                <w:sz w:val="32"/>
                <w:szCs w:val="32"/>
              </w:rPr>
            </w:pPr>
            <w:r>
              <w:rPr>
                <w:rFonts w:hint="eastAsia" w:cs="宋体" w:asciiTheme="minorEastAsia" w:hAnsiTheme="minorEastAsia"/>
                <w:color w:val="000000"/>
                <w:sz w:val="32"/>
                <w:szCs w:val="32"/>
              </w:rPr>
              <w:t>3</w:t>
            </w:r>
          </w:p>
        </w:tc>
        <w:tc>
          <w:tcPr>
            <w:tcW w:w="1212" w:type="dxa"/>
            <w:noWrap/>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擦手纸</w:t>
            </w:r>
          </w:p>
        </w:tc>
        <w:tc>
          <w:tcPr>
            <w:tcW w:w="2328" w:type="dxa"/>
            <w:noWrap/>
            <w:vAlign w:val="center"/>
          </w:tcPr>
          <w:p>
            <w:pPr>
              <w:widowControl/>
              <w:jc w:val="left"/>
              <w:textAlignment w:val="center"/>
              <w:rPr>
                <w:rFonts w:hint="eastAsia" w:ascii="宋体" w:hAnsi="宋体" w:eastAsia="宋体" w:cs="宋体"/>
                <w:color w:val="auto"/>
                <w:kern w:val="0"/>
                <w:sz w:val="18"/>
                <w:szCs w:val="18"/>
                <w:lang w:eastAsia="zh-CN" w:bidi="ar"/>
              </w:rPr>
            </w:pPr>
            <w:r>
              <w:rPr>
                <w:rFonts w:hint="eastAsia" w:ascii="宋体" w:hAnsi="宋体" w:eastAsia="宋体" w:cs="宋体"/>
                <w:color w:val="auto"/>
                <w:kern w:val="0"/>
                <w:sz w:val="18"/>
                <w:szCs w:val="18"/>
                <w:lang w:bidi="ar"/>
              </w:rPr>
              <w:t>优质100%原生木浆，不低于200张/包，不高于300张/包，下抽</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样品吸水性能好</w:t>
            </w:r>
            <w:r>
              <w:rPr>
                <w:rFonts w:hint="eastAsia" w:ascii="宋体" w:hAnsi="宋体" w:eastAsia="宋体" w:cs="宋体"/>
                <w:color w:val="auto"/>
                <w:kern w:val="0"/>
                <w:sz w:val="18"/>
                <w:szCs w:val="18"/>
                <w:lang w:eastAsia="zh-CN" w:bidi="ar"/>
              </w:rPr>
              <w:t>；</w:t>
            </w:r>
          </w:p>
        </w:tc>
        <w:tc>
          <w:tcPr>
            <w:tcW w:w="122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62箱</w:t>
            </w:r>
          </w:p>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（20包/箱）</w:t>
            </w:r>
          </w:p>
        </w:tc>
        <w:tc>
          <w:tcPr>
            <w:tcW w:w="74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包</w:t>
            </w:r>
          </w:p>
        </w:tc>
        <w:tc>
          <w:tcPr>
            <w:tcW w:w="1200" w:type="dxa"/>
            <w:noWrap/>
            <w:vAlign w:val="center"/>
          </w:tcPr>
          <w:p>
            <w:pPr>
              <w:widowControl/>
              <w:jc w:val="center"/>
              <w:textAlignment w:val="center"/>
              <w:rPr>
                <w:rFonts w:hint="eastAsia" w:ascii="宋体" w:hAnsi="宋体" w:eastAsia="宋体" w:cs="宋体"/>
                <w:color w:val="auto"/>
                <w:kern w:val="0"/>
                <w:sz w:val="18"/>
                <w:szCs w:val="18"/>
                <w:lang w:bidi="ar"/>
              </w:rPr>
            </w:pPr>
          </w:p>
        </w:tc>
        <w:tc>
          <w:tcPr>
            <w:tcW w:w="972" w:type="dxa"/>
            <w:vMerge w:val="continue"/>
            <w:noWrap/>
            <w:vAlign w:val="center"/>
          </w:tcPr>
          <w:p>
            <w:pPr>
              <w:pStyle w:val="5"/>
              <w:spacing w:before="6" w:after="1" w:line="360" w:lineRule="auto"/>
              <w:jc w:val="left"/>
              <w:rPr>
                <w:rFonts w:hint="eastAsia" w:cs="宋体" w:asciiTheme="minorEastAsia" w:hAnsi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751" w:type="dxa"/>
            <w:noWrap/>
            <w:vAlign w:val="center"/>
          </w:tcPr>
          <w:p>
            <w:pPr>
              <w:spacing w:line="360" w:lineRule="auto"/>
              <w:jc w:val="center"/>
              <w:rPr>
                <w:rFonts w:cs="宋体" w:asciiTheme="minorEastAsia" w:hAnsiTheme="minorEastAsia"/>
                <w:color w:val="000000"/>
                <w:sz w:val="32"/>
                <w:szCs w:val="32"/>
              </w:rPr>
            </w:pPr>
            <w:r>
              <w:rPr>
                <w:rFonts w:hint="eastAsia" w:cs="宋体" w:asciiTheme="minorEastAsia" w:hAnsiTheme="minorEastAsia"/>
                <w:color w:val="000000"/>
                <w:sz w:val="32"/>
                <w:szCs w:val="32"/>
              </w:rPr>
              <w:t>4</w:t>
            </w:r>
          </w:p>
        </w:tc>
        <w:tc>
          <w:tcPr>
            <w:tcW w:w="1212" w:type="dxa"/>
            <w:noWrap/>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小卷卫生纸</w:t>
            </w:r>
          </w:p>
        </w:tc>
        <w:tc>
          <w:tcPr>
            <w:tcW w:w="2328" w:type="dxa"/>
            <w:noWrap/>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优质100&amp;原生木浆，不低于4层，不低于180g/卷，不高于210g/卷，下抽式，不低于104mm*138mm/节；</w:t>
            </w:r>
          </w:p>
        </w:tc>
        <w:tc>
          <w:tcPr>
            <w:tcW w:w="122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38包</w:t>
            </w:r>
          </w:p>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（60卷/包）</w:t>
            </w:r>
          </w:p>
        </w:tc>
        <w:tc>
          <w:tcPr>
            <w:tcW w:w="744" w:type="dxa"/>
            <w:noWrap/>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卷</w:t>
            </w:r>
          </w:p>
        </w:tc>
        <w:tc>
          <w:tcPr>
            <w:tcW w:w="1200" w:type="dxa"/>
            <w:noWrap/>
            <w:vAlign w:val="center"/>
          </w:tcPr>
          <w:p>
            <w:pPr>
              <w:widowControl/>
              <w:jc w:val="center"/>
              <w:textAlignment w:val="center"/>
              <w:rPr>
                <w:rFonts w:hint="eastAsia" w:ascii="宋体" w:hAnsi="宋体" w:eastAsia="宋体" w:cs="宋体"/>
                <w:color w:val="auto"/>
                <w:kern w:val="0"/>
                <w:sz w:val="18"/>
                <w:szCs w:val="18"/>
                <w:lang w:bidi="ar"/>
              </w:rPr>
            </w:pPr>
          </w:p>
        </w:tc>
        <w:tc>
          <w:tcPr>
            <w:tcW w:w="972" w:type="dxa"/>
            <w:vMerge w:val="continue"/>
            <w:noWrap/>
            <w:vAlign w:val="center"/>
          </w:tcPr>
          <w:p>
            <w:pPr>
              <w:pStyle w:val="5"/>
              <w:spacing w:before="6" w:after="1" w:line="360" w:lineRule="auto"/>
              <w:jc w:val="left"/>
              <w:rPr>
                <w:rFonts w:hint="eastAsia" w:cs="宋体" w:asciiTheme="minorEastAsia" w:hAnsiTheme="minorEastAsia"/>
                <w:kern w:val="0"/>
                <w:sz w:val="28"/>
                <w:szCs w:val="28"/>
              </w:rPr>
            </w:pPr>
          </w:p>
        </w:tc>
      </w:tr>
    </w:tbl>
    <w:p>
      <w:pPr>
        <w:spacing w:line="360" w:lineRule="auto"/>
        <w:ind w:firstLine="480" w:firstLineChars="200"/>
        <w:rPr>
          <w:rFonts w:hint="eastAsia"/>
          <w:sz w:val="24"/>
          <w:szCs w:val="32"/>
          <w:lang w:val="zh-CN"/>
        </w:rPr>
      </w:pPr>
      <w:r>
        <w:rPr>
          <w:rFonts w:hint="eastAsia"/>
          <w:sz w:val="24"/>
          <w:szCs w:val="32"/>
          <w:lang w:val="en-US" w:eastAsia="zh-CN"/>
        </w:rPr>
        <w:t>现有</w:t>
      </w:r>
      <w:r>
        <w:rPr>
          <w:rFonts w:hint="eastAsia"/>
          <w:sz w:val="24"/>
          <w:szCs w:val="32"/>
        </w:rPr>
        <w:t>各类储纸器规格尺寸如下，可现场勘察。</w:t>
      </w:r>
    </w:p>
    <w:p>
      <w:pPr>
        <w:spacing w:line="360" w:lineRule="auto"/>
        <w:ind w:firstLine="480" w:firstLineChars="200"/>
        <w:rPr>
          <w:rFonts w:hint="eastAsia"/>
          <w:sz w:val="24"/>
          <w:szCs w:val="32"/>
          <w:lang w:val="zh-CN"/>
        </w:rPr>
      </w:pPr>
      <w:r>
        <w:rPr>
          <w:rFonts w:hint="eastAsia"/>
          <w:sz w:val="24"/>
          <w:szCs w:val="32"/>
          <w:lang w:val="zh-CN"/>
        </w:rPr>
        <w:t>小卷纸盒：</w:t>
      </w:r>
      <w:r>
        <w:rPr>
          <w:rFonts w:hint="eastAsia"/>
          <w:sz w:val="24"/>
          <w:szCs w:val="32"/>
        </w:rPr>
        <w:t>宽</w:t>
      </w:r>
      <w:r>
        <w:rPr>
          <w:rFonts w:hint="eastAsia"/>
          <w:sz w:val="24"/>
          <w:szCs w:val="32"/>
          <w:lang w:val="zh-CN"/>
        </w:rPr>
        <w:t>147mm*深120mm*高160mm</w:t>
      </w:r>
    </w:p>
    <w:p>
      <w:pPr>
        <w:spacing w:line="360" w:lineRule="auto"/>
        <w:ind w:firstLine="480" w:firstLineChars="200"/>
        <w:rPr>
          <w:rFonts w:hint="eastAsia"/>
          <w:sz w:val="24"/>
          <w:szCs w:val="32"/>
          <w:lang w:val="zh-CN"/>
        </w:rPr>
      </w:pPr>
      <w:r>
        <w:rPr>
          <w:rFonts w:hint="eastAsia"/>
          <w:sz w:val="24"/>
          <w:szCs w:val="32"/>
          <w:lang w:val="zh-CN"/>
        </w:rPr>
        <w:t>大盘纸盒：</w:t>
      </w:r>
      <w:r>
        <w:rPr>
          <w:rFonts w:hint="eastAsia"/>
          <w:sz w:val="24"/>
          <w:szCs w:val="32"/>
        </w:rPr>
        <w:t>宽</w:t>
      </w:r>
      <w:r>
        <w:rPr>
          <w:rFonts w:hint="eastAsia"/>
          <w:sz w:val="24"/>
          <w:szCs w:val="32"/>
          <w:lang w:val="zh-CN"/>
        </w:rPr>
        <w:t>254mm*深115mm*</w:t>
      </w:r>
      <w:r>
        <w:rPr>
          <w:rFonts w:hint="eastAsia"/>
          <w:sz w:val="24"/>
          <w:szCs w:val="32"/>
        </w:rPr>
        <w:t>高</w:t>
      </w:r>
      <w:r>
        <w:rPr>
          <w:rFonts w:hint="eastAsia"/>
          <w:sz w:val="24"/>
          <w:szCs w:val="32"/>
          <w:lang w:val="zh-CN"/>
        </w:rPr>
        <w:t>260mm</w:t>
      </w:r>
    </w:p>
    <w:p>
      <w:pPr>
        <w:spacing w:line="360" w:lineRule="auto"/>
        <w:ind w:firstLine="480" w:firstLineChars="200"/>
        <w:rPr>
          <w:rFonts w:hint="eastAsia"/>
          <w:sz w:val="24"/>
          <w:szCs w:val="32"/>
          <w:lang w:val="zh-CN"/>
        </w:rPr>
      </w:pPr>
      <w:r>
        <w:rPr>
          <w:rFonts w:hint="eastAsia"/>
          <w:sz w:val="24"/>
          <w:szCs w:val="32"/>
          <w:lang w:val="zh-CN"/>
        </w:rPr>
        <w:t>擦手纸盒：</w:t>
      </w:r>
      <w:r>
        <w:rPr>
          <w:rFonts w:hint="eastAsia"/>
          <w:sz w:val="24"/>
          <w:szCs w:val="32"/>
        </w:rPr>
        <w:t>宽</w:t>
      </w:r>
      <w:r>
        <w:rPr>
          <w:rFonts w:hint="eastAsia"/>
          <w:sz w:val="24"/>
          <w:szCs w:val="32"/>
          <w:lang w:val="zh-CN"/>
        </w:rPr>
        <w:t>260mm*深90mm*高200mm</w:t>
      </w:r>
    </w:p>
    <w:tbl>
      <w:tblPr>
        <w:tblStyle w:val="11"/>
        <w:tblW w:w="8302" w:type="dxa"/>
        <w:tblInd w:w="0" w:type="dxa"/>
        <w:tblLayout w:type="fixed"/>
        <w:tblCellMar>
          <w:top w:w="0" w:type="dxa"/>
          <w:left w:w="0" w:type="dxa"/>
          <w:bottom w:w="0" w:type="dxa"/>
          <w:right w:w="0" w:type="dxa"/>
        </w:tblCellMar>
      </w:tblPr>
      <w:tblGrid>
        <w:gridCol w:w="1102"/>
        <w:gridCol w:w="2748"/>
        <w:gridCol w:w="2928"/>
        <w:gridCol w:w="1524"/>
      </w:tblGrid>
      <w:tr>
        <w:tblPrEx>
          <w:tblCellMar>
            <w:top w:w="0" w:type="dxa"/>
            <w:left w:w="0" w:type="dxa"/>
            <w:bottom w:w="0" w:type="dxa"/>
            <w:right w:w="0" w:type="dxa"/>
          </w:tblCellMar>
        </w:tblPrEx>
        <w:trPr>
          <w:trHeight w:val="760"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品名</w:t>
            </w: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规格尺寸</w:t>
            </w:r>
          </w:p>
        </w:tc>
        <w:tc>
          <w:tcPr>
            <w:tcW w:w="2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图片</w:t>
            </w: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备注</w:t>
            </w:r>
          </w:p>
        </w:tc>
      </w:tr>
      <w:tr>
        <w:tblPrEx>
          <w:tblCellMar>
            <w:top w:w="0" w:type="dxa"/>
            <w:left w:w="0" w:type="dxa"/>
            <w:bottom w:w="0" w:type="dxa"/>
            <w:right w:w="0" w:type="dxa"/>
          </w:tblCellMar>
        </w:tblPrEx>
        <w:trPr>
          <w:trHeight w:val="2000"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小卷纸盒</w:t>
            </w: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宽147mm*深120mm*高160MM</w:t>
            </w:r>
          </w:p>
        </w:tc>
        <w:tc>
          <w:tcPr>
            <w:tcW w:w="2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drawing>
                <wp:anchor distT="0" distB="0" distL="114300" distR="114300" simplePos="0" relativeHeight="251659264" behindDoc="0" locked="0" layoutInCell="1" allowOverlap="1">
                  <wp:simplePos x="0" y="0"/>
                  <wp:positionH relativeFrom="column">
                    <wp:posOffset>81915</wp:posOffset>
                  </wp:positionH>
                  <wp:positionV relativeFrom="paragraph">
                    <wp:posOffset>146050</wp:posOffset>
                  </wp:positionV>
                  <wp:extent cx="1176655" cy="1078865"/>
                  <wp:effectExtent l="0" t="0" r="12065" b="3175"/>
                  <wp:wrapNone/>
                  <wp:docPr id="2" name="图片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_2"/>
                          <pic:cNvPicPr>
                            <a:picLocks noChangeAspect="1"/>
                          </pic:cNvPicPr>
                        </pic:nvPicPr>
                        <pic:blipFill>
                          <a:blip r:embed="rId4"/>
                          <a:stretch>
                            <a:fillRect/>
                          </a:stretch>
                        </pic:blipFill>
                        <pic:spPr>
                          <a:xfrm>
                            <a:off x="0" y="0"/>
                            <a:ext cx="1176655" cy="1078865"/>
                          </a:xfrm>
                          <a:prstGeom prst="rect">
                            <a:avLst/>
                          </a:prstGeom>
                          <a:noFill/>
                          <a:ln>
                            <a:noFill/>
                          </a:ln>
                        </pic:spPr>
                      </pic:pic>
                    </a:graphicData>
                  </a:graphic>
                </wp:anchor>
              </w:drawing>
            </w: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带钥匙锁</w:t>
            </w:r>
          </w:p>
        </w:tc>
      </w:tr>
      <w:tr>
        <w:tblPrEx>
          <w:tblCellMar>
            <w:top w:w="0" w:type="dxa"/>
            <w:left w:w="0" w:type="dxa"/>
            <w:bottom w:w="0" w:type="dxa"/>
            <w:right w:w="0" w:type="dxa"/>
          </w:tblCellMar>
        </w:tblPrEx>
        <w:trPr>
          <w:trHeight w:val="2000"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大盘纸盒</w:t>
            </w: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宽254mm*深115mm*260mm</w:t>
            </w:r>
          </w:p>
        </w:tc>
        <w:tc>
          <w:tcPr>
            <w:tcW w:w="2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drawing>
                <wp:anchor distT="0" distB="0" distL="114300" distR="114300" simplePos="0" relativeHeight="251660288" behindDoc="0" locked="0" layoutInCell="1" allowOverlap="1">
                  <wp:simplePos x="0" y="0"/>
                  <wp:positionH relativeFrom="column">
                    <wp:posOffset>63500</wp:posOffset>
                  </wp:positionH>
                  <wp:positionV relativeFrom="paragraph">
                    <wp:posOffset>96520</wp:posOffset>
                  </wp:positionV>
                  <wp:extent cx="1344295" cy="1040765"/>
                  <wp:effectExtent l="0" t="0" r="12065" b="10795"/>
                  <wp:wrapNone/>
                  <wp:docPr id="1" name="图片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_9"/>
                          <pic:cNvPicPr>
                            <a:picLocks noChangeAspect="1"/>
                          </pic:cNvPicPr>
                        </pic:nvPicPr>
                        <pic:blipFill>
                          <a:blip r:embed="rId5"/>
                          <a:stretch>
                            <a:fillRect/>
                          </a:stretch>
                        </pic:blipFill>
                        <pic:spPr>
                          <a:xfrm>
                            <a:off x="0" y="0"/>
                            <a:ext cx="1344295" cy="1040765"/>
                          </a:xfrm>
                          <a:prstGeom prst="rect">
                            <a:avLst/>
                          </a:prstGeom>
                          <a:noFill/>
                          <a:ln>
                            <a:noFill/>
                          </a:ln>
                        </pic:spPr>
                      </pic:pic>
                    </a:graphicData>
                  </a:graphic>
                </wp:anchor>
              </w:drawing>
            </w: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带钥匙锁</w:t>
            </w:r>
          </w:p>
        </w:tc>
      </w:tr>
      <w:tr>
        <w:tblPrEx>
          <w:tblCellMar>
            <w:top w:w="0" w:type="dxa"/>
            <w:left w:w="0" w:type="dxa"/>
            <w:bottom w:w="0" w:type="dxa"/>
            <w:right w:w="0" w:type="dxa"/>
          </w:tblCellMar>
        </w:tblPrEx>
        <w:trPr>
          <w:trHeight w:val="2000" w:hRule="atLeast"/>
        </w:trPr>
        <w:tc>
          <w:tcPr>
            <w:tcW w:w="1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擦手纸盒</w:t>
            </w: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宽260mm*深90mm*高200mm</w:t>
            </w:r>
          </w:p>
        </w:tc>
        <w:tc>
          <w:tcPr>
            <w:tcW w:w="29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drawing>
                <wp:anchor distT="0" distB="0" distL="114300" distR="114300" simplePos="0" relativeHeight="251661312" behindDoc="0" locked="0" layoutInCell="1" allowOverlap="1">
                  <wp:simplePos x="0" y="0"/>
                  <wp:positionH relativeFrom="column">
                    <wp:posOffset>29845</wp:posOffset>
                  </wp:positionH>
                  <wp:positionV relativeFrom="paragraph">
                    <wp:posOffset>127000</wp:posOffset>
                  </wp:positionV>
                  <wp:extent cx="1378585" cy="1028065"/>
                  <wp:effectExtent l="0" t="0" r="8255" b="8255"/>
                  <wp:wrapNone/>
                  <wp:docPr id="3" name="图片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_6"/>
                          <pic:cNvPicPr>
                            <a:picLocks noChangeAspect="1"/>
                          </pic:cNvPicPr>
                        </pic:nvPicPr>
                        <pic:blipFill>
                          <a:blip r:embed="rId6"/>
                          <a:stretch>
                            <a:fillRect/>
                          </a:stretch>
                        </pic:blipFill>
                        <pic:spPr>
                          <a:xfrm>
                            <a:off x="0" y="0"/>
                            <a:ext cx="1378585" cy="1028065"/>
                          </a:xfrm>
                          <a:prstGeom prst="rect">
                            <a:avLst/>
                          </a:prstGeom>
                          <a:noFill/>
                          <a:ln>
                            <a:noFill/>
                          </a:ln>
                        </pic:spPr>
                      </pic:pic>
                    </a:graphicData>
                  </a:graphic>
                </wp:anchor>
              </w:drawing>
            </w:r>
          </w:p>
        </w:tc>
        <w:tc>
          <w:tcPr>
            <w:tcW w:w="1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带钥匙锁</w:t>
            </w:r>
          </w:p>
        </w:tc>
      </w:tr>
    </w:tbl>
    <w:p>
      <w:pPr>
        <w:pStyle w:val="8"/>
        <w:jc w:val="both"/>
        <w:rPr>
          <w:rFonts w:hint="eastAsia" w:ascii="Times New Roman" w:eastAsia="宋体" w:cs="Times New Roman"/>
          <w:color w:val="auto"/>
          <w:sz w:val="24"/>
          <w:szCs w:val="32"/>
          <w:lang w:val="en-US" w:eastAsia="zh-CN"/>
        </w:rPr>
      </w:pPr>
      <w:r>
        <w:rPr>
          <w:rFonts w:hint="eastAsia" w:ascii="Times New Roman" w:eastAsia="宋体" w:cs="Times New Roman"/>
          <w:color w:val="auto"/>
          <w:sz w:val="24"/>
          <w:szCs w:val="32"/>
          <w:lang w:val="en-US" w:eastAsia="zh-CN"/>
        </w:rPr>
        <w:t>四、注意事项：</w:t>
      </w:r>
    </w:p>
    <w:p>
      <w:pPr>
        <w:spacing w:line="360" w:lineRule="auto"/>
        <w:rPr>
          <w:rFonts w:hint="eastAsia" w:eastAsia="宋体" w:cs="Times New Roman"/>
          <w:color w:val="auto"/>
          <w:sz w:val="24"/>
          <w:szCs w:val="32"/>
          <w:lang w:val="en-US" w:eastAsia="zh-CN"/>
        </w:rPr>
      </w:pPr>
      <w:r>
        <w:rPr>
          <w:rFonts w:hint="eastAsia" w:eastAsia="宋体" w:cs="Times New Roman"/>
          <w:color w:val="auto"/>
          <w:sz w:val="24"/>
          <w:szCs w:val="32"/>
          <w:lang w:val="en-US" w:eastAsia="zh-CN"/>
        </w:rPr>
        <w:t>1、请各供应商务必按照技术要求及报价单模板报价</w:t>
      </w:r>
      <w:bookmarkStart w:id="0" w:name="_GoBack"/>
      <w:bookmarkEnd w:id="0"/>
      <w:r>
        <w:rPr>
          <w:rFonts w:hint="eastAsia" w:eastAsia="宋体" w:cs="Times New Roman"/>
          <w:color w:val="auto"/>
          <w:sz w:val="24"/>
          <w:szCs w:val="32"/>
          <w:lang w:val="en-US" w:eastAsia="zh-CN"/>
        </w:rPr>
        <w:t>，便于评委对照打分。</w:t>
      </w:r>
    </w:p>
    <w:p>
      <w:pPr>
        <w:pStyle w:val="2"/>
        <w:ind w:left="0" w:leftChars="0" w:firstLine="0" w:firstLineChars="0"/>
        <w:rPr>
          <w:rFonts w:hint="eastAsia" w:eastAsia="宋体" w:cs="Times New Roman"/>
          <w:color w:val="auto"/>
          <w:sz w:val="24"/>
          <w:szCs w:val="32"/>
          <w:lang w:val="en-US" w:eastAsia="zh-CN"/>
        </w:rPr>
      </w:pPr>
      <w:r>
        <w:rPr>
          <w:rFonts w:hint="eastAsia" w:eastAsia="宋体" w:cs="Times New Roman"/>
          <w:color w:val="auto"/>
          <w:sz w:val="24"/>
          <w:szCs w:val="32"/>
          <w:lang w:val="en-US" w:eastAsia="zh-CN"/>
        </w:rPr>
        <w:t>2、请各供应商务必</w:t>
      </w:r>
      <w:r>
        <w:rPr>
          <w:rFonts w:hint="eastAsia" w:eastAsia="宋体" w:cs="Times New Roman"/>
          <w:b/>
          <w:bCs/>
          <w:color w:val="auto"/>
          <w:sz w:val="24"/>
          <w:szCs w:val="32"/>
          <w:lang w:val="en-US" w:eastAsia="zh-CN"/>
        </w:rPr>
        <w:t>携带样品</w:t>
      </w:r>
      <w:r>
        <w:rPr>
          <w:rFonts w:hint="eastAsia" w:eastAsia="宋体" w:cs="Times New Roman"/>
          <w:color w:val="auto"/>
          <w:sz w:val="24"/>
          <w:szCs w:val="32"/>
          <w:lang w:val="en-US" w:eastAsia="zh-CN"/>
        </w:rPr>
        <w:t>参加评标。</w:t>
      </w:r>
    </w:p>
    <w:p>
      <w:pPr>
        <w:pStyle w:val="2"/>
        <w:ind w:left="0" w:leftChars="0" w:firstLine="0" w:firstLineChars="0"/>
        <w:rPr>
          <w:rFonts w:hint="eastAsia" w:eastAsia="宋体" w:cs="Times New Roman"/>
          <w:color w:val="auto"/>
          <w:sz w:val="24"/>
          <w:szCs w:val="32"/>
          <w:lang w:val="en-US" w:eastAsia="zh-CN"/>
        </w:rPr>
      </w:pPr>
      <w:r>
        <w:rPr>
          <w:rFonts w:hint="eastAsia" w:eastAsia="宋体" w:cs="Times New Roman"/>
          <w:color w:val="auto"/>
          <w:sz w:val="24"/>
          <w:szCs w:val="32"/>
          <w:lang w:val="en-US" w:eastAsia="zh-CN"/>
        </w:rPr>
        <w:t>3、各供应商可提供多种品牌、按照报价单模板报价，评委根据样品选定方案。</w:t>
      </w:r>
    </w:p>
    <w:p>
      <w:pPr>
        <w:pStyle w:val="2"/>
        <w:ind w:left="0" w:leftChars="0" w:firstLine="0" w:firstLineChars="0"/>
        <w:rPr>
          <w:rFonts w:hint="eastAsia" w:cs="Times New Roman" w:eastAsiaTheme="minorEastAsia"/>
          <w:color w:val="auto"/>
          <w:sz w:val="24"/>
          <w:szCs w:val="32"/>
          <w:lang w:val="en-US" w:eastAsia="zh-CN"/>
        </w:rPr>
      </w:pPr>
      <w:r>
        <w:rPr>
          <w:rFonts w:hint="eastAsia" w:eastAsia="宋体" w:cs="Times New Roman"/>
          <w:color w:val="auto"/>
          <w:sz w:val="24"/>
          <w:szCs w:val="32"/>
          <w:lang w:val="en-US" w:eastAsia="zh-CN"/>
        </w:rPr>
        <w:t>4、产品规格尺寸务必与</w:t>
      </w:r>
      <w:r>
        <w:rPr>
          <w:rFonts w:hint="eastAsia"/>
          <w:sz w:val="24"/>
          <w:szCs w:val="32"/>
          <w:lang w:val="en-US" w:eastAsia="zh-CN"/>
        </w:rPr>
        <w:t>现有</w:t>
      </w:r>
      <w:r>
        <w:rPr>
          <w:rFonts w:hint="eastAsia"/>
          <w:sz w:val="24"/>
          <w:szCs w:val="32"/>
        </w:rPr>
        <w:t>各类储纸器规格</w:t>
      </w:r>
      <w:r>
        <w:rPr>
          <w:rFonts w:hint="eastAsia"/>
          <w:sz w:val="24"/>
          <w:szCs w:val="32"/>
          <w:lang w:val="en-US" w:eastAsia="zh-CN"/>
        </w:rPr>
        <w:t>匹配。</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lang w:val="en-US" w:eastAsia="zh-CN"/>
        </w:rPr>
      </w:pPr>
    </w:p>
    <w:p>
      <w:pPr>
        <w:pStyle w:val="2"/>
        <w:rPr>
          <w:rFonts w:hint="eastAsia" w:ascii="宋体" w:hAnsi="宋体" w:cs="宋体"/>
          <w:sz w:val="24"/>
          <w:lang w:val="en-US" w:eastAsia="zh-CN"/>
        </w:rPr>
      </w:pPr>
    </w:p>
    <w:p>
      <w:pPr>
        <w:pStyle w:val="2"/>
        <w:rPr>
          <w:rFonts w:hint="eastAsia" w:ascii="宋体" w:hAnsi="宋体" w:cs="宋体"/>
          <w:sz w:val="24"/>
          <w:lang w:val="en-US" w:eastAsia="zh-CN"/>
        </w:rPr>
      </w:pPr>
    </w:p>
    <w:p>
      <w:pPr>
        <w:spacing w:line="360" w:lineRule="auto"/>
        <w:jc w:val="center"/>
        <w:rPr>
          <w:rFonts w:hint="default" w:ascii="宋体" w:hAnsi="宋体" w:cs="宋体" w:eastAsiaTheme="minorEastAsia"/>
          <w:b/>
          <w:bCs/>
          <w:sz w:val="36"/>
          <w:szCs w:val="36"/>
          <w:lang w:val="en-US" w:eastAsia="zh-CN"/>
        </w:rPr>
      </w:pPr>
      <w:r>
        <w:rPr>
          <w:rFonts w:hint="eastAsia" w:ascii="宋体" w:hAnsi="宋体" w:cs="宋体"/>
          <w:b/>
          <w:bCs/>
          <w:sz w:val="36"/>
          <w:szCs w:val="36"/>
          <w:lang w:val="en-US" w:eastAsia="zh-CN"/>
        </w:rPr>
        <w:t>第二部分    评分办法</w:t>
      </w:r>
    </w:p>
    <w:p>
      <w:pPr>
        <w:spacing w:line="360" w:lineRule="auto"/>
        <w:rPr>
          <w:rFonts w:hint="eastAsia" w:ascii="宋体" w:hAnsi="宋体" w:cs="宋体"/>
          <w:sz w:val="24"/>
        </w:rPr>
      </w:pPr>
      <w:r>
        <w:rPr>
          <w:rFonts w:hint="eastAsia" w:ascii="宋体" w:hAnsi="宋体" w:cs="宋体"/>
          <w:sz w:val="24"/>
        </w:rPr>
        <w:t>1、采用综合评分法，总分100分。从价格、技术、商务三个方面进行评审。</w:t>
      </w:r>
    </w:p>
    <w:p>
      <w:pPr>
        <w:spacing w:line="360" w:lineRule="auto"/>
        <w:rPr>
          <w:rFonts w:ascii="宋体" w:hAnsi="宋体" w:cs="宋体"/>
          <w:color w:val="auto"/>
          <w:sz w:val="24"/>
        </w:rPr>
      </w:pPr>
      <w:r>
        <w:rPr>
          <w:rFonts w:hint="eastAsia" w:ascii="宋体" w:hAnsi="宋体" w:cs="宋体"/>
          <w:color w:val="auto"/>
          <w:sz w:val="24"/>
        </w:rPr>
        <w:t>2、投标报价得分计算采用分类别分别报价，每</w:t>
      </w:r>
      <w:r>
        <w:rPr>
          <w:rFonts w:hint="eastAsia" w:ascii="宋体" w:hAnsi="宋体" w:cs="宋体"/>
          <w:color w:val="auto"/>
          <w:sz w:val="24"/>
          <w:lang w:val="en-US" w:eastAsia="zh-CN"/>
        </w:rPr>
        <w:t>项</w:t>
      </w:r>
      <w:r>
        <w:rPr>
          <w:rFonts w:hint="eastAsia" w:ascii="宋体" w:hAnsi="宋体" w:cs="宋体"/>
          <w:color w:val="auto"/>
          <w:sz w:val="24"/>
        </w:rPr>
        <w:t>报价采取低价优先法。</w:t>
      </w:r>
    </w:p>
    <w:p>
      <w:pPr>
        <w:pStyle w:val="2"/>
        <w:ind w:left="0" w:leftChars="0" w:firstLine="0" w:firstLineChars="0"/>
        <w:rPr>
          <w:rFonts w:hint="eastAsia" w:ascii="宋体" w:hAnsi="宋体" w:cs="宋体"/>
          <w:color w:val="000000"/>
          <w:sz w:val="24"/>
          <w:lang w:eastAsia="zh-CN"/>
        </w:rPr>
      </w:pPr>
      <w:r>
        <w:rPr>
          <w:rFonts w:hint="eastAsia" w:ascii="宋体" w:hAnsi="宋体" w:cs="宋体"/>
          <w:color w:val="000000"/>
          <w:sz w:val="24"/>
          <w:lang w:val="en-US" w:eastAsia="zh-CN"/>
        </w:rPr>
        <w:t>3、</w:t>
      </w:r>
      <w:r>
        <w:rPr>
          <w:rFonts w:hint="eastAsia" w:ascii="宋体" w:hAnsi="宋体" w:cs="宋体"/>
          <w:color w:val="000000"/>
          <w:sz w:val="24"/>
        </w:rPr>
        <w:t>评分因素及标准</w:t>
      </w:r>
      <w:r>
        <w:rPr>
          <w:rFonts w:hint="eastAsia" w:ascii="宋体" w:hAnsi="宋体" w:cs="宋体"/>
          <w:color w:val="000000"/>
          <w:sz w:val="24"/>
          <w:lang w:eastAsia="zh-CN"/>
        </w:rPr>
        <w:t>：</w:t>
      </w:r>
    </w:p>
    <w:tbl>
      <w:tblPr>
        <w:tblStyle w:val="11"/>
        <w:tblW w:w="0" w:type="auto"/>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52"/>
        <w:gridCol w:w="756"/>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rPr>
              <w:t>评分内容</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rPr>
              <w:t>分值</w:t>
            </w:r>
          </w:p>
        </w:tc>
        <w:tc>
          <w:tcPr>
            <w:tcW w:w="62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rPr>
            </w:pPr>
            <w:r>
              <w:rPr>
                <w:rFonts w:hint="eastAsia" w:ascii="宋体" w:hAnsi="宋体" w:cs="宋体"/>
                <w:color w:val="000000"/>
                <w:sz w:val="24"/>
              </w:rPr>
              <w:t>评</w:t>
            </w:r>
            <w:r>
              <w:rPr>
                <w:rFonts w:hint="eastAsia" w:ascii="宋体" w:hAnsi="宋体" w:cs="宋体"/>
                <w:color w:val="000000"/>
                <w:sz w:val="24"/>
                <w:lang w:val="en-US" w:eastAsia="zh-CN"/>
              </w:rPr>
              <w:t>分</w:t>
            </w:r>
            <w:r>
              <w:rPr>
                <w:rFonts w:hint="eastAsia" w:ascii="宋体" w:hAnsi="宋体" w:cs="宋体"/>
                <w:color w:val="000000"/>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30分</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采用分类别分别报价的方式，共分四项，每项按照报价由低到高排序：</w:t>
            </w:r>
          </w:p>
          <w:p>
            <w:pPr>
              <w:numPr>
                <w:ilvl w:val="0"/>
                <w:numId w:val="2"/>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大盘卫生纸5分。报价最低者得5分，依次递减1分，最低得0分；</w:t>
            </w:r>
          </w:p>
          <w:p>
            <w:pPr>
              <w:numPr>
                <w:ilvl w:val="0"/>
                <w:numId w:val="2"/>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餐巾纸5分。报价最低者得5分，依次递减1分，最低得0分；</w:t>
            </w:r>
          </w:p>
          <w:p>
            <w:pPr>
              <w:numPr>
                <w:ilvl w:val="0"/>
                <w:numId w:val="2"/>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擦手纸10分。报价最低者得10分，依次递减2分，最低得0分；</w:t>
            </w:r>
          </w:p>
          <w:p>
            <w:pPr>
              <w:numPr>
                <w:ilvl w:val="0"/>
                <w:numId w:val="2"/>
              </w:numPr>
              <w:jc w:val="both"/>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小卷卫生纸10分。报价最低者得10分，依次递减2分，最低得0分；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val="en-US" w:eastAsia="zh-CN"/>
              </w:rPr>
              <w:t>45分</w:t>
            </w: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规格参数</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根据响应供应商所投产品的技术参数与招标要求的响应情况确定得分：</w:t>
            </w:r>
          </w:p>
          <w:p>
            <w:pPr>
              <w:jc w:val="both"/>
              <w:rPr>
                <w:rFonts w:hint="default" w:ascii="宋体" w:hAnsi="宋体" w:eastAsia="宋体" w:cs="宋体"/>
                <w:color w:val="000000"/>
                <w:sz w:val="24"/>
                <w:szCs w:val="24"/>
                <w:lang w:val="en-US"/>
              </w:rPr>
            </w:pPr>
            <w:r>
              <w:rPr>
                <w:rFonts w:hint="eastAsia" w:ascii="宋体" w:hAnsi="宋体" w:eastAsia="宋体" w:cs="宋体"/>
                <w:color w:val="000000"/>
                <w:sz w:val="24"/>
                <w:szCs w:val="24"/>
                <w:highlight w:val="none"/>
                <w:lang w:val="en-US" w:eastAsia="zh-CN"/>
              </w:rPr>
              <w:t>投标人完全符合招标文件技术参数得24分；每项负偏离扣2分，扣完为止；如超出各储纸器尺寸要求或明显低于储纸器尺寸，不得分。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应急预案及保证措施</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none"/>
                <w:lang w:val="en-US" w:eastAsia="zh-CN"/>
              </w:rPr>
              <w:t>响应供应商需结合本项目实际情况，在采购、运输等方面编制切实可行的应急预案及保证措施，确保本项目顺利实施；由评委对响应供应商编制的应急预案及保证措施</w:t>
            </w:r>
            <w:r>
              <w:rPr>
                <w:rFonts w:hint="eastAsia" w:ascii="宋体" w:hAnsi="宋体" w:eastAsia="宋体" w:cs="宋体"/>
                <w:color w:val="000000"/>
                <w:sz w:val="24"/>
                <w:szCs w:val="24"/>
                <w:highlight w:val="none"/>
              </w:rPr>
              <w:t>进行对比分档打分，第一档</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分，第二档</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分，第三档</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分</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p>
        </w:tc>
        <w:tc>
          <w:tcPr>
            <w:tcW w:w="145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产品特征</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根据响应供应商所投产品的原材料、外包装、节能环保以及生产技术、工艺流程、擦手纸吸水性能等情况</w:t>
            </w:r>
            <w:r>
              <w:rPr>
                <w:rFonts w:hint="eastAsia" w:ascii="宋体" w:hAnsi="宋体" w:eastAsia="宋体" w:cs="宋体"/>
                <w:color w:val="000000"/>
                <w:sz w:val="24"/>
                <w:szCs w:val="24"/>
                <w:highlight w:val="none"/>
              </w:rPr>
              <w:t>进行对比分档打分，第一档</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分，第二档</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分，第三档</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（注：投标人需携带所投标商品样品）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3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p>
        </w:tc>
        <w:tc>
          <w:tcPr>
            <w:tcW w:w="145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质量保证与控制措施</w:t>
            </w:r>
          </w:p>
          <w:p>
            <w:pPr>
              <w:jc w:val="center"/>
              <w:rPr>
                <w:rFonts w:hint="eastAsia" w:ascii="宋体" w:hAnsi="宋体" w:eastAsia="宋体" w:cs="宋体"/>
                <w:color w:val="000000"/>
                <w:sz w:val="24"/>
                <w:szCs w:val="24"/>
                <w:highlight w:val="none"/>
                <w:lang w:val="en-US" w:eastAsia="zh-CN"/>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评委对响应供应商编制的质量保证承诺的详尽、可行的情况</w:t>
            </w:r>
            <w:r>
              <w:rPr>
                <w:rFonts w:hint="eastAsia" w:ascii="宋体" w:hAnsi="宋体" w:eastAsia="宋体" w:cs="宋体"/>
                <w:color w:val="000000"/>
                <w:sz w:val="24"/>
                <w:szCs w:val="24"/>
                <w:highlight w:val="none"/>
              </w:rPr>
              <w:t>进行对比分档打分，第一档</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分，第二档</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分，第三档</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分</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商务25分</w:t>
            </w:r>
          </w:p>
        </w:tc>
        <w:tc>
          <w:tcPr>
            <w:tcW w:w="145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业绩</w:t>
            </w:r>
          </w:p>
          <w:p>
            <w:pPr>
              <w:jc w:val="center"/>
              <w:rPr>
                <w:rFonts w:hint="eastAsia" w:ascii="宋体" w:hAnsi="宋体" w:eastAsia="宋体" w:cs="宋体"/>
                <w:color w:val="000000"/>
                <w:sz w:val="24"/>
                <w:szCs w:val="24"/>
                <w:highlight w:val="none"/>
                <w:lang w:val="en-US" w:eastAsia="zh-CN"/>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提供自2020年1月1日（以合同签订时间为准）以来，具有同类项目业绩合同原件或复印件，每提供一份得1分，最多得2分；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auto"/>
                <w:sz w:val="22"/>
                <w:szCs w:val="18"/>
              </w:rPr>
              <w:t>企业实力及信誉</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6211"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1.响应供应商所提供的必须是合法生产或代理的产品，符合国家质量标准、行业标准和专业标准等相关标准的合格产品；所有证明材料齐全得2分，缺项不得分；</w:t>
            </w:r>
          </w:p>
          <w:p>
            <w:pPr>
              <w:numPr>
                <w:ilvl w:val="0"/>
                <w:numId w:val="0"/>
              </w:numPr>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2.所投品牌须有产品检测报告得1分，否则不得分；</w:t>
            </w:r>
          </w:p>
          <w:p>
            <w:pPr>
              <w:numPr>
                <w:ilvl w:val="0"/>
                <w:numId w:val="0"/>
              </w:numPr>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3.所投品牌具有Ios三体系认证证书得1分，缺项不得分；</w:t>
            </w:r>
          </w:p>
          <w:p>
            <w:pPr>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4.生产厂家须具有相关生产许可证；投标人须具有相关产品经营许可证，共1分，缺项不得分；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auto"/>
                <w:sz w:val="22"/>
                <w:szCs w:val="18"/>
              </w:rPr>
              <w:t>服务能力</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1.具有本地服务及仓储能力得2分，没有不得分；</w:t>
            </w:r>
          </w:p>
          <w:p>
            <w:pPr>
              <w:jc w:val="both"/>
              <w:rPr>
                <w:rFonts w:hint="eastAsia"/>
                <w:lang w:val="en-US" w:eastAsia="zh-CN"/>
              </w:rPr>
            </w:pPr>
            <w:r>
              <w:rPr>
                <w:rFonts w:hint="eastAsia" w:ascii="宋体" w:hAnsi="宋体" w:eastAsia="宋体" w:cs="宋体"/>
                <w:color w:val="000000"/>
                <w:sz w:val="24"/>
                <w:szCs w:val="24"/>
                <w:highlight w:val="none"/>
                <w:lang w:val="en-US" w:eastAsia="zh-CN"/>
              </w:rPr>
              <w:t>2.能承诺在合同有效期内按照合同中规定的品名、厂家、规格、价格、批号、效期及时供货的得2分，否则不得分；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服务承诺</w:t>
            </w: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none"/>
                <w:lang w:val="en-US" w:eastAsia="zh-CN"/>
              </w:rPr>
              <w:t>详细说明售后服务的内容、形式、含解决质量或操作问题的响应时间、解决问题时间、售后服务人员情况，服务承诺需有针对性，有相应的保证措施，同时根据项目实际情况，满足本地化服务。评标委员会对投标人的</w:t>
            </w:r>
            <w:r>
              <w:rPr>
                <w:rFonts w:hint="eastAsia" w:ascii="宋体" w:hAnsi="宋体" w:eastAsia="宋体" w:cs="宋体"/>
                <w:color w:val="000000"/>
                <w:kern w:val="0"/>
                <w:sz w:val="24"/>
                <w:szCs w:val="24"/>
                <w:highlight w:val="none"/>
                <w:lang w:eastAsia="zh-CN"/>
              </w:rPr>
              <w:t>服务承诺</w:t>
            </w:r>
            <w:r>
              <w:rPr>
                <w:rFonts w:hint="eastAsia" w:ascii="宋体" w:hAnsi="宋体" w:eastAsia="宋体" w:cs="宋体"/>
                <w:color w:val="000000"/>
                <w:sz w:val="24"/>
                <w:szCs w:val="24"/>
                <w:highlight w:val="none"/>
              </w:rPr>
              <w:t>进行对比分档打分，第一档</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分，第二档5-</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分，第三档</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-4 分</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综合评价</w:t>
            </w:r>
          </w:p>
          <w:p>
            <w:pPr>
              <w:jc w:val="center"/>
              <w:rPr>
                <w:rFonts w:hint="eastAsia" w:ascii="宋体" w:hAnsi="宋体" w:eastAsia="宋体" w:cs="宋体"/>
                <w:color w:val="000000"/>
                <w:sz w:val="24"/>
                <w:szCs w:val="24"/>
                <w:highlight w:val="none"/>
                <w:lang w:val="en-US" w:eastAsia="zh-CN"/>
              </w:rPr>
            </w:pPr>
          </w:p>
        </w:tc>
        <w:tc>
          <w:tcPr>
            <w:tcW w:w="7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6211"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000000"/>
                <w:sz w:val="24"/>
                <w:szCs w:val="24"/>
              </w:rPr>
            </w:pPr>
            <w:r>
              <w:rPr>
                <w:rFonts w:hint="eastAsia" w:ascii="宋体" w:hAnsi="宋体" w:eastAsia="宋体" w:cs="宋体"/>
                <w:color w:val="000000"/>
                <w:sz w:val="24"/>
                <w:szCs w:val="24"/>
              </w:rPr>
              <w:t>技术能力实力配置优势，响应内容全面完整情况比较。分三档，</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p>
        </w:tc>
      </w:tr>
    </w:tbl>
    <w:p>
      <w:pPr>
        <w:pStyle w:val="8"/>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A6B3A"/>
    <w:multiLevelType w:val="singleLevel"/>
    <w:tmpl w:val="21BA6B3A"/>
    <w:lvl w:ilvl="0" w:tentative="0">
      <w:start w:val="1"/>
      <w:numFmt w:val="decimal"/>
      <w:lvlText w:val="%1."/>
      <w:lvlJc w:val="left"/>
      <w:pPr>
        <w:tabs>
          <w:tab w:val="left" w:pos="312"/>
        </w:tabs>
      </w:pPr>
    </w:lvl>
  </w:abstractNum>
  <w:abstractNum w:abstractNumId="1">
    <w:nsid w:val="6E4F7646"/>
    <w:multiLevelType w:val="singleLevel"/>
    <w:tmpl w:val="6E4F7646"/>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YWI1YTcxOTY0Yjg1NThjM2QzYTQyNjAyNTk1MzEifQ=="/>
  </w:docVars>
  <w:rsids>
    <w:rsidRoot w:val="00000000"/>
    <w:rsid w:val="01B82438"/>
    <w:rsid w:val="02B502FF"/>
    <w:rsid w:val="07E61381"/>
    <w:rsid w:val="09A432A2"/>
    <w:rsid w:val="0BE74C09"/>
    <w:rsid w:val="0E0B1B42"/>
    <w:rsid w:val="0F346E76"/>
    <w:rsid w:val="186E7B5D"/>
    <w:rsid w:val="19BC1F3F"/>
    <w:rsid w:val="1B643294"/>
    <w:rsid w:val="1BF6585A"/>
    <w:rsid w:val="1D175E0D"/>
    <w:rsid w:val="1D203C5E"/>
    <w:rsid w:val="200969D9"/>
    <w:rsid w:val="23234CFE"/>
    <w:rsid w:val="23B7141D"/>
    <w:rsid w:val="28C751BC"/>
    <w:rsid w:val="330E0B49"/>
    <w:rsid w:val="35574EF1"/>
    <w:rsid w:val="37C14706"/>
    <w:rsid w:val="3CF60C61"/>
    <w:rsid w:val="3D293176"/>
    <w:rsid w:val="3E2C1A5C"/>
    <w:rsid w:val="414A7AEF"/>
    <w:rsid w:val="42EA174A"/>
    <w:rsid w:val="438A6F55"/>
    <w:rsid w:val="439B2A45"/>
    <w:rsid w:val="440F6F8F"/>
    <w:rsid w:val="453E18DA"/>
    <w:rsid w:val="46491321"/>
    <w:rsid w:val="46B04C6E"/>
    <w:rsid w:val="48CE1323"/>
    <w:rsid w:val="4AEC627C"/>
    <w:rsid w:val="4D3C246A"/>
    <w:rsid w:val="4EEF00E8"/>
    <w:rsid w:val="50F96FFC"/>
    <w:rsid w:val="52E7341D"/>
    <w:rsid w:val="544113E6"/>
    <w:rsid w:val="5898534D"/>
    <w:rsid w:val="592F21E8"/>
    <w:rsid w:val="5BB11EF3"/>
    <w:rsid w:val="5C3916CB"/>
    <w:rsid w:val="5CFD1C74"/>
    <w:rsid w:val="62595B4D"/>
    <w:rsid w:val="63DA2CBD"/>
    <w:rsid w:val="64462101"/>
    <w:rsid w:val="68D45298"/>
    <w:rsid w:val="69CC4E56"/>
    <w:rsid w:val="6BC06C3D"/>
    <w:rsid w:val="6CC7077F"/>
    <w:rsid w:val="6D08295A"/>
    <w:rsid w:val="6E9323E7"/>
    <w:rsid w:val="6FBA0B5C"/>
    <w:rsid w:val="70115A26"/>
    <w:rsid w:val="724E6D50"/>
    <w:rsid w:val="7BC6265B"/>
    <w:rsid w:val="7C605FFE"/>
    <w:rsid w:val="7D07647A"/>
    <w:rsid w:val="7DAF266D"/>
    <w:rsid w:val="7E1F6B85"/>
    <w:rsid w:val="7EE22454"/>
    <w:rsid w:val="7EFC72B5"/>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tabs>
        <w:tab w:val="left" w:pos="630"/>
      </w:tabs>
      <w:spacing w:after="120"/>
      <w:ind w:left="420" w:leftChars="200" w:firstLine="420" w:firstLineChars="300"/>
      <w:jc w:val="both"/>
      <w:textAlignment w:val="baseline"/>
    </w:pPr>
    <w:rPr>
      <w:rFonts w:ascii="Verdana" w:hAnsi="Verdana"/>
    </w:rPr>
  </w:style>
  <w:style w:type="paragraph" w:customStyle="1" w:styleId="3">
    <w:name w:val="BodyTextIndent"/>
    <w:basedOn w:val="1"/>
    <w:qFormat/>
    <w:uiPriority w:val="0"/>
    <w:pPr>
      <w:ind w:firstLine="630" w:firstLineChars="300"/>
      <w:jc w:val="both"/>
      <w:textAlignment w:val="baseline"/>
    </w:pPr>
  </w:style>
  <w:style w:type="paragraph" w:styleId="5">
    <w:name w:val="Body Text"/>
    <w:basedOn w:val="1"/>
    <w:next w:val="1"/>
    <w:qFormat/>
    <w:uiPriority w:val="0"/>
    <w:pPr>
      <w:spacing w:line="480" w:lineRule="auto"/>
      <w:jc w:val="center"/>
    </w:pPr>
    <w:rPr>
      <w:rFonts w:ascii="宋体"/>
      <w:b/>
      <w:sz w:val="72"/>
      <w:szCs w:val="20"/>
    </w:rPr>
  </w:style>
  <w:style w:type="paragraph" w:styleId="6">
    <w:name w:val="Body Text Indent"/>
    <w:basedOn w:val="1"/>
    <w:next w:val="7"/>
    <w:qFormat/>
    <w:uiPriority w:val="0"/>
    <w:pPr>
      <w:spacing w:after="120" w:afterLines="0" w:line="360" w:lineRule="auto"/>
      <w:ind w:left="420" w:leftChars="200"/>
    </w:pPr>
  </w:style>
  <w:style w:type="paragraph" w:styleId="7">
    <w:name w:val="envelope return"/>
    <w:basedOn w:val="1"/>
    <w:qFormat/>
    <w:uiPriority w:val="0"/>
    <w:pPr>
      <w:snapToGrid w:val="0"/>
    </w:pPr>
    <w:rPr>
      <w:rFonts w:ascii="Arial" w:hAnsi="Arial"/>
    </w:rPr>
  </w:style>
  <w:style w:type="paragraph" w:styleId="8">
    <w:name w:val="Body Text First Indent"/>
    <w:basedOn w:val="5"/>
    <w:qFormat/>
    <w:uiPriority w:val="0"/>
    <w:pPr>
      <w:ind w:firstLine="420"/>
    </w:pPr>
    <w:rPr>
      <w:rFonts w:eastAsia="楷体_GB2312"/>
      <w:sz w:val="32"/>
      <w:szCs w:val="20"/>
    </w:rPr>
  </w:style>
  <w:style w:type="paragraph" w:styleId="9">
    <w:name w:val="Body Text First Indent 2"/>
    <w:basedOn w:val="6"/>
    <w:next w:val="10"/>
    <w:qFormat/>
    <w:uiPriority w:val="0"/>
    <w:pPr>
      <w:ind w:firstLine="42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无间隔1"/>
    <w:qFormat/>
    <w:uiPriority w:val="1"/>
    <w:rPr>
      <w:rFonts w:ascii="Times New Roman" w:hAnsi="Times New Roman" w:eastAsia="宋体" w:cs="黑体"/>
      <w:sz w:val="22"/>
      <w:szCs w:val="22"/>
      <w:lang w:val="en-US" w:eastAsia="zh-CN" w:bidi="ar-SA"/>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1696</Words>
  <Characters>1899</Characters>
  <Lines>0</Lines>
  <Paragraphs>0</Paragraphs>
  <TotalTime>1</TotalTime>
  <ScaleCrop>false</ScaleCrop>
  <LinksUpToDate>false</LinksUpToDate>
  <CharactersWithSpaces>1907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2023-04-10T07:20:00Z</dcterms:created>
  <dc:creator>Administrator</dc:creator>
  <cp:lastModifiedBy>Administrator</cp:lastModifiedBy>
  <dcterms:modified xsi:type="dcterms:W3CDTF">2023-06-05T01:40:05Z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AFCF28A33F544336BAEC109A4276784D</vt:lpwstr>
  </property>
</Properties>
</file>