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49" w:rsidRDefault="00820FC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项目需求与技术要求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一、项目简介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、项目名称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郑州市中级人民法院</w:t>
      </w:r>
      <w:r w:rsidR="00B41A22" w:rsidRPr="00B41A22">
        <w:rPr>
          <w:rFonts w:hint="eastAsia"/>
          <w:sz w:val="28"/>
          <w:szCs w:val="28"/>
        </w:rPr>
        <w:t>修缮室外篮球场地</w:t>
      </w:r>
      <w:r>
        <w:rPr>
          <w:rFonts w:hint="eastAsia"/>
          <w:sz w:val="28"/>
          <w:szCs w:val="28"/>
        </w:rPr>
        <w:t>项目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、项目实施地点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郑州市中级人民法院</w:t>
      </w:r>
      <w:r>
        <w:rPr>
          <w:rFonts w:hint="eastAsia"/>
          <w:sz w:val="28"/>
          <w:szCs w:val="28"/>
        </w:rPr>
        <w:t>室外篮球场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、项目总预算</w:t>
      </w:r>
      <w:r>
        <w:rPr>
          <w:rFonts w:hint="eastAsia"/>
          <w:sz w:val="28"/>
          <w:szCs w:val="28"/>
        </w:rPr>
        <w:t>:</w:t>
      </w:r>
      <w:r w:rsidR="00FB5C5B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报价超出此预算的投标为无效投标。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、项目需求</w:t>
      </w:r>
      <w:r>
        <w:rPr>
          <w:rFonts w:hint="eastAsia"/>
          <w:sz w:val="28"/>
          <w:szCs w:val="28"/>
        </w:rPr>
        <w:t>：</w:t>
      </w:r>
    </w:p>
    <w:tbl>
      <w:tblPr>
        <w:tblStyle w:val="a4"/>
        <w:tblW w:w="8784" w:type="dxa"/>
        <w:tblLook w:val="04A0"/>
      </w:tblPr>
      <w:tblGrid>
        <w:gridCol w:w="881"/>
        <w:gridCol w:w="1412"/>
        <w:gridCol w:w="3763"/>
        <w:gridCol w:w="812"/>
        <w:gridCol w:w="720"/>
        <w:gridCol w:w="1196"/>
      </w:tblGrid>
      <w:tr w:rsidR="006C0849">
        <w:tc>
          <w:tcPr>
            <w:tcW w:w="881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763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规格及技术要求</w:t>
            </w:r>
          </w:p>
        </w:tc>
        <w:tc>
          <w:tcPr>
            <w:tcW w:w="8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20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96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C0849">
        <w:trPr>
          <w:trHeight w:val="1901"/>
        </w:trPr>
        <w:tc>
          <w:tcPr>
            <w:tcW w:w="881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悬浮地板</w:t>
            </w:r>
          </w:p>
        </w:tc>
        <w:tc>
          <w:tcPr>
            <w:tcW w:w="3763" w:type="dxa"/>
          </w:tcPr>
          <w:p w:rsidR="006C0849" w:rsidRDefault="00820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拆除、换位置重新铺装，要求</w:t>
            </w:r>
            <w:r>
              <w:rPr>
                <w:rFonts w:hint="eastAsia"/>
                <w:sz w:val="28"/>
                <w:szCs w:val="28"/>
              </w:rPr>
              <w:t>边角平整、无凸凹，地板连接稳固。</w:t>
            </w:r>
          </w:p>
          <w:p w:rsidR="006C0849" w:rsidRDefault="006C0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</w:t>
            </w:r>
          </w:p>
        </w:tc>
        <w:tc>
          <w:tcPr>
            <w:tcW w:w="720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700</w:t>
            </w:r>
          </w:p>
        </w:tc>
        <w:tc>
          <w:tcPr>
            <w:tcW w:w="1196" w:type="dxa"/>
          </w:tcPr>
          <w:p w:rsidR="006C0849" w:rsidRDefault="006C0849">
            <w:pPr>
              <w:jc w:val="center"/>
              <w:rPr>
                <w:sz w:val="28"/>
                <w:szCs w:val="28"/>
              </w:rPr>
            </w:pPr>
          </w:p>
        </w:tc>
      </w:tr>
      <w:tr w:rsidR="006C0849">
        <w:tc>
          <w:tcPr>
            <w:tcW w:w="881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球场座椅</w:t>
            </w:r>
          </w:p>
        </w:tc>
        <w:tc>
          <w:tcPr>
            <w:tcW w:w="3763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钢架</w:t>
            </w:r>
            <w:r>
              <w:rPr>
                <w:rFonts w:hint="eastAsia"/>
                <w:sz w:val="28"/>
                <w:szCs w:val="28"/>
              </w:rPr>
              <w:t>塑木，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座椅尺寸：</w:t>
            </w:r>
            <w:r>
              <w:rPr>
                <w:rFonts w:hint="eastAsia"/>
                <w:sz w:val="28"/>
                <w:szCs w:val="28"/>
              </w:rPr>
              <w:t xml:space="preserve">  150*55*65cm</w:t>
            </w:r>
          </w:p>
        </w:tc>
        <w:tc>
          <w:tcPr>
            <w:tcW w:w="8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720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国内知名品牌</w:t>
            </w:r>
          </w:p>
        </w:tc>
      </w:tr>
      <w:tr w:rsidR="006C0849">
        <w:tc>
          <w:tcPr>
            <w:tcW w:w="881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硅</w:t>
            </w:r>
            <w:r>
              <w:rPr>
                <w:rFonts w:hint="eastAsia"/>
                <w:sz w:val="28"/>
                <w:szCs w:val="28"/>
              </w:rPr>
              <w:t>PU</w:t>
            </w:r>
          </w:p>
        </w:tc>
        <w:tc>
          <w:tcPr>
            <w:tcW w:w="3763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详见（三）硅</w:t>
            </w:r>
            <w:r>
              <w:rPr>
                <w:rFonts w:hint="eastAsia"/>
                <w:sz w:val="28"/>
                <w:szCs w:val="28"/>
              </w:rPr>
              <w:t>PU</w:t>
            </w:r>
            <w:r>
              <w:rPr>
                <w:rFonts w:hint="eastAsia"/>
                <w:sz w:val="28"/>
                <w:szCs w:val="28"/>
              </w:rPr>
              <w:t>施工标准要求</w:t>
            </w:r>
          </w:p>
        </w:tc>
        <w:tc>
          <w:tcPr>
            <w:tcW w:w="812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</w:t>
            </w:r>
          </w:p>
        </w:tc>
        <w:tc>
          <w:tcPr>
            <w:tcW w:w="720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700</w:t>
            </w:r>
          </w:p>
        </w:tc>
        <w:tc>
          <w:tcPr>
            <w:tcW w:w="1196" w:type="dxa"/>
          </w:tcPr>
          <w:p w:rsidR="006C0849" w:rsidRDefault="00820F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国内知名品牌</w:t>
            </w:r>
          </w:p>
        </w:tc>
      </w:tr>
    </w:tbl>
    <w:p w:rsidR="006C0849" w:rsidRDefault="006C0849">
      <w:pPr>
        <w:rPr>
          <w:sz w:val="28"/>
          <w:szCs w:val="28"/>
        </w:rPr>
      </w:pPr>
    </w:p>
    <w:p w:rsidR="006C0849" w:rsidRDefault="00820FCF" w:rsidP="00FB5C5B">
      <w:pPr>
        <w:snapToGrid w:val="0"/>
        <w:spacing w:line="336" w:lineRule="auto"/>
        <w:ind w:leftChars="-700" w:left="-1470" w:firstLineChars="600" w:firstLine="168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施工技术标准要求：</w:t>
      </w:r>
    </w:p>
    <w:p w:rsidR="006C0849" w:rsidRDefault="00820FCF">
      <w:pPr>
        <w:tabs>
          <w:tab w:val="left" w:pos="628"/>
        </w:tabs>
        <w:snapToGrid w:val="0"/>
        <w:spacing w:line="336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球场面层厚度不小于</w:t>
      </w:r>
      <w:r>
        <w:rPr>
          <w:rFonts w:asciiTheme="minorEastAsia" w:hAnsiTheme="minorEastAsia" w:cstheme="minorEastAsia" w:hint="eastAsia"/>
          <w:sz w:val="28"/>
          <w:szCs w:val="28"/>
        </w:rPr>
        <w:t>8mm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球场符合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GB36246-2018</w:t>
      </w:r>
      <w:r>
        <w:rPr>
          <w:rFonts w:asciiTheme="minorEastAsia" w:hAnsiTheme="minorEastAsia" w:cstheme="minorEastAsia" w:hint="eastAsia"/>
          <w:sz w:val="28"/>
          <w:szCs w:val="28"/>
        </w:rPr>
        <w:t>《中小学合成材料面层运动场地》成品中有害物质限量要求（详见附表一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球场物理性能符合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GB36246-2018</w:t>
      </w:r>
      <w:r>
        <w:rPr>
          <w:rFonts w:asciiTheme="minorEastAsia" w:hAnsiTheme="minorEastAsia" w:cstheme="minorEastAsia" w:hint="eastAsia"/>
          <w:sz w:val="28"/>
          <w:szCs w:val="28"/>
        </w:rPr>
        <w:t>《中小学合成材料面层运动场地》的要求。（详见附表二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4.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球场材料取得合成材料运动场地面层生态产品认证证书，满足</w:t>
      </w:r>
      <w:r>
        <w:rPr>
          <w:rFonts w:asciiTheme="minorEastAsia" w:hAnsiTheme="minorEastAsia" w:cstheme="minorEastAsia" w:hint="eastAsia"/>
          <w:sz w:val="28"/>
          <w:szCs w:val="28"/>
        </w:rPr>
        <w:t>CEC 047-2021</w:t>
      </w:r>
      <w:r>
        <w:rPr>
          <w:rFonts w:asciiTheme="minorEastAsia" w:hAnsiTheme="minorEastAsia" w:cstheme="minorEastAsia" w:hint="eastAsia"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CEC </w:t>
      </w:r>
      <w:r>
        <w:rPr>
          <w:rFonts w:asciiTheme="minorEastAsia" w:hAnsiTheme="minorEastAsia" w:cstheme="minorEastAsia" w:hint="eastAsia"/>
          <w:sz w:val="28"/>
          <w:szCs w:val="28"/>
        </w:rPr>
        <w:t>生态产品评价技术规范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合成材料运动场地面层》五星级评价要求。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</w:t>
      </w:r>
    </w:p>
    <w:p w:rsidR="006C0849" w:rsidRDefault="00820FCF">
      <w:pPr>
        <w:tabs>
          <w:tab w:val="left" w:pos="628"/>
        </w:tabs>
        <w:snapToGrid w:val="0"/>
        <w:spacing w:line="336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球场化学性能符合</w:t>
      </w:r>
      <w:r>
        <w:rPr>
          <w:rFonts w:asciiTheme="minorEastAsia" w:hAnsiTheme="minorEastAsia" w:cstheme="minorEastAsia" w:hint="eastAsia"/>
          <w:sz w:val="28"/>
          <w:szCs w:val="28"/>
        </w:rPr>
        <w:t>GB36246-2018</w:t>
      </w:r>
      <w:r>
        <w:rPr>
          <w:rFonts w:asciiTheme="minorEastAsia" w:hAnsiTheme="minorEastAsia" w:cstheme="minorEastAsia" w:hint="eastAsia"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sz w:val="28"/>
          <w:szCs w:val="28"/>
        </w:rPr>
        <w:t>GB/</w:t>
      </w:r>
      <w:r>
        <w:rPr>
          <w:rFonts w:asciiTheme="minorEastAsia" w:hAnsiTheme="minorEastAsia" w:cstheme="minorEastAsia" w:hint="eastAsia"/>
          <w:sz w:val="28"/>
          <w:szCs w:val="28"/>
        </w:rPr>
        <w:t>T14833-2020</w:t>
      </w:r>
      <w:r>
        <w:rPr>
          <w:rFonts w:asciiTheme="minorEastAsia" w:hAnsiTheme="minorEastAsia" w:cstheme="minorEastAsia" w:hint="eastAsia"/>
          <w:sz w:val="28"/>
          <w:szCs w:val="28"/>
        </w:rPr>
        <w:t>检测要求。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</w:t>
      </w:r>
    </w:p>
    <w:p w:rsidR="006C0849" w:rsidRDefault="00820FCF">
      <w:pPr>
        <w:tabs>
          <w:tab w:val="left" w:pos="628"/>
        </w:tabs>
        <w:snapToGrid w:val="0"/>
        <w:spacing w:line="336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球场面漆耐人工气候老化性能（</w:t>
      </w:r>
      <w:r>
        <w:rPr>
          <w:rFonts w:asciiTheme="minorEastAsia" w:hAnsiTheme="minorEastAsia" w:cstheme="minorEastAsia" w:hint="eastAsia"/>
          <w:sz w:val="28"/>
          <w:szCs w:val="28"/>
        </w:rPr>
        <w:t>5000h</w:t>
      </w:r>
      <w:r>
        <w:rPr>
          <w:rFonts w:asciiTheme="minorEastAsia" w:hAnsiTheme="minorEastAsia" w:cstheme="minorEastAsia" w:hint="eastAsia"/>
          <w:sz w:val="28"/>
          <w:szCs w:val="28"/>
        </w:rPr>
        <w:t>）拉伸强度≥</w:t>
      </w:r>
      <w:r>
        <w:rPr>
          <w:rFonts w:asciiTheme="minorEastAsia" w:hAnsiTheme="minorEastAsia" w:cstheme="minorEastAsia" w:hint="eastAsia"/>
          <w:sz w:val="28"/>
          <w:szCs w:val="28"/>
        </w:rPr>
        <w:t>0.5MPa</w:t>
      </w:r>
      <w:r>
        <w:rPr>
          <w:rFonts w:asciiTheme="minorEastAsia" w:hAnsiTheme="minorEastAsia" w:cstheme="minorEastAsia" w:hint="eastAsia"/>
          <w:sz w:val="28"/>
          <w:szCs w:val="28"/>
        </w:rPr>
        <w:t>，拉断伸长率≥</w:t>
      </w:r>
      <w:r>
        <w:rPr>
          <w:rFonts w:asciiTheme="minorEastAsia" w:hAnsiTheme="minorEastAsia" w:cstheme="minorEastAsia" w:hint="eastAsia"/>
          <w:sz w:val="28"/>
          <w:szCs w:val="28"/>
        </w:rPr>
        <w:t>40%</w:t>
      </w:r>
      <w:r>
        <w:rPr>
          <w:rFonts w:asciiTheme="minorEastAsia" w:hAnsiTheme="minorEastAsia" w:cstheme="minorEastAsia" w:hint="eastAsia"/>
          <w:sz w:val="28"/>
          <w:szCs w:val="28"/>
        </w:rPr>
        <w:t>，符合</w:t>
      </w:r>
      <w:r>
        <w:rPr>
          <w:rFonts w:asciiTheme="minorEastAsia" w:hAnsiTheme="minorEastAsia" w:cstheme="minorEastAsia" w:hint="eastAsia"/>
          <w:sz w:val="28"/>
          <w:szCs w:val="28"/>
        </w:rPr>
        <w:t>GB 36246-2018</w:t>
      </w:r>
      <w:r>
        <w:rPr>
          <w:rFonts w:asciiTheme="minorEastAsia" w:hAnsiTheme="minorEastAsia" w:cstheme="minorEastAsia" w:hint="eastAsia"/>
          <w:sz w:val="28"/>
          <w:szCs w:val="28"/>
        </w:rPr>
        <w:t>耐老化性能检测要求。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7.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球场所采用面漆耐人工气候老化性能≥</w:t>
      </w:r>
      <w:r>
        <w:rPr>
          <w:rFonts w:asciiTheme="minorEastAsia" w:hAnsiTheme="minorEastAsia" w:cstheme="minorEastAsia" w:hint="eastAsia"/>
          <w:sz w:val="28"/>
          <w:szCs w:val="28"/>
        </w:rPr>
        <w:t>2100</w:t>
      </w:r>
      <w:r>
        <w:rPr>
          <w:rFonts w:asciiTheme="minorEastAsia" w:hAnsiTheme="minorEastAsia" w:cstheme="minorEastAsia" w:hint="eastAsia"/>
          <w:sz w:val="28"/>
          <w:szCs w:val="28"/>
        </w:rPr>
        <w:t>小时以上通过国家级检测中心检测，符合</w:t>
      </w:r>
      <w:r>
        <w:rPr>
          <w:rFonts w:asciiTheme="minorEastAsia" w:hAnsiTheme="minorEastAsia" w:cstheme="minorEastAsia" w:hint="eastAsia"/>
          <w:sz w:val="28"/>
          <w:szCs w:val="28"/>
        </w:rPr>
        <w:t>GB/T22374-2018</w:t>
      </w:r>
      <w:r>
        <w:rPr>
          <w:rFonts w:asciiTheme="minorEastAsia" w:hAnsiTheme="minorEastAsia" w:cstheme="minorEastAsia" w:hint="eastAsia"/>
          <w:sz w:val="28"/>
          <w:szCs w:val="28"/>
        </w:rPr>
        <w:t>检测要求。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8.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生产企业取得《排污许可证》和</w:t>
      </w:r>
      <w:r>
        <w:rPr>
          <w:rFonts w:asciiTheme="minorEastAsia" w:hAnsiTheme="minorEastAsia" w:cstheme="minorEastAsia" w:hint="eastAsia"/>
          <w:sz w:val="28"/>
          <w:szCs w:val="28"/>
        </w:rPr>
        <w:t>WH</w:t>
      </w:r>
      <w:r>
        <w:rPr>
          <w:rFonts w:asciiTheme="minorEastAsia" w:hAnsiTheme="minorEastAsia" w:cstheme="minorEastAsia" w:hint="eastAsia"/>
          <w:sz w:val="28"/>
          <w:szCs w:val="28"/>
        </w:rPr>
        <w:t>《安全生产许可证》。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9.</w:t>
      </w: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产品同时获得中国环境标志（</w:t>
      </w:r>
      <w:r>
        <w:rPr>
          <w:rFonts w:asciiTheme="minorEastAsia" w:hAnsiTheme="minorEastAsia" w:cstheme="minorEastAsia" w:hint="eastAsia"/>
          <w:sz w:val="28"/>
          <w:szCs w:val="28"/>
        </w:rPr>
        <w:t>I</w:t>
      </w:r>
      <w:r>
        <w:rPr>
          <w:rFonts w:asciiTheme="minorEastAsia" w:hAnsiTheme="minorEastAsia" w:cstheme="minorEastAsia" w:hint="eastAsia"/>
          <w:sz w:val="28"/>
          <w:szCs w:val="28"/>
        </w:rPr>
        <w:t>型）、（</w:t>
      </w:r>
      <w:r>
        <w:rPr>
          <w:rFonts w:asciiTheme="minorEastAsia" w:hAnsiTheme="minorEastAsia" w:cstheme="minorEastAsia" w:hint="eastAsia"/>
          <w:sz w:val="28"/>
          <w:szCs w:val="28"/>
        </w:rPr>
        <w:t>II</w:t>
      </w:r>
      <w:r>
        <w:rPr>
          <w:rFonts w:asciiTheme="minorEastAsia" w:hAnsiTheme="minorEastAsia" w:cstheme="minorEastAsia" w:hint="eastAsia"/>
          <w:sz w:val="28"/>
          <w:szCs w:val="28"/>
        </w:rPr>
        <w:t>型）产品认证证书及获得</w:t>
      </w:r>
      <w:r>
        <w:rPr>
          <w:rFonts w:asciiTheme="minorEastAsia" w:hAnsiTheme="minorEastAsia" w:cstheme="minorEastAsia" w:hint="eastAsia"/>
          <w:sz w:val="28"/>
          <w:szCs w:val="28"/>
        </w:rPr>
        <w:t>ISO14025</w:t>
      </w:r>
      <w:r>
        <w:rPr>
          <w:rFonts w:asciiTheme="minorEastAsia" w:hAnsiTheme="minorEastAsia" w:cstheme="minorEastAsia" w:hint="eastAsia"/>
          <w:sz w:val="28"/>
          <w:szCs w:val="28"/>
        </w:rPr>
        <w:t>环境标志国际标准</w:t>
      </w:r>
      <w:r>
        <w:rPr>
          <w:rFonts w:asciiTheme="minorEastAsia" w:hAnsiTheme="minorEastAsia" w:cstheme="minorEastAsia" w:hint="eastAsia"/>
          <w:sz w:val="28"/>
          <w:szCs w:val="28"/>
        </w:rPr>
        <w:t>III</w:t>
      </w:r>
      <w:r>
        <w:rPr>
          <w:rFonts w:asciiTheme="minorEastAsia" w:hAnsiTheme="minorEastAsia" w:cstheme="minorEastAsia" w:hint="eastAsia"/>
          <w:sz w:val="28"/>
          <w:szCs w:val="28"/>
        </w:rPr>
        <w:t>型环境标志证书。</w:t>
      </w:r>
    </w:p>
    <w:p w:rsidR="006C0849" w:rsidRDefault="00820FCF" w:rsidP="00FB5C5B">
      <w:pPr>
        <w:snapToGrid w:val="0"/>
        <w:spacing w:line="336" w:lineRule="auto"/>
        <w:ind w:leftChars="-100" w:left="-21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10.</w:t>
      </w:r>
      <w:r>
        <w:rPr>
          <w:rFonts w:asciiTheme="minorEastAsia" w:hAnsiTheme="minorEastAsia" w:cstheme="minorEastAsia" w:hint="eastAsia"/>
          <w:sz w:val="28"/>
          <w:szCs w:val="28"/>
        </w:rPr>
        <w:t>外观要求：无裂纹、分层、龟裂、鳄鱼皮裂和玻璃裂纹等现象，无明显凹凸现象，表面色泽均匀、耐久。标志线：标志线应清晰、不反光，无明显虚边、与面层粘合牢固。各标志线位置距终点线间的距离长度不允许出现负差，其正差应小于</w:t>
      </w:r>
      <w:r>
        <w:rPr>
          <w:rFonts w:asciiTheme="minorEastAsia" w:hAnsiTheme="minorEastAsia" w:cstheme="minorEastAsia" w:hint="eastAsia"/>
          <w:sz w:val="28"/>
          <w:szCs w:val="28"/>
        </w:rPr>
        <w:t>1/1000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6C0849" w:rsidRDefault="00820FC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br w:type="page"/>
      </w:r>
      <w:bookmarkStart w:id="0" w:name="_GoBack"/>
      <w:bookmarkEnd w:id="0"/>
    </w:p>
    <w:p w:rsidR="006C0849" w:rsidRDefault="00820FCF">
      <w:pPr>
        <w:spacing w:line="4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附表一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6C0849" w:rsidRDefault="00820FCF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硅</w:t>
      </w:r>
      <w:r>
        <w:rPr>
          <w:rFonts w:asciiTheme="minorEastAsia" w:hAnsiTheme="minorEastAsia" w:cstheme="minorEastAsia" w:hint="eastAsia"/>
          <w:sz w:val="28"/>
          <w:szCs w:val="28"/>
        </w:rPr>
        <w:t>PU</w:t>
      </w:r>
      <w:r>
        <w:rPr>
          <w:rFonts w:asciiTheme="minorEastAsia" w:hAnsiTheme="minorEastAsia" w:cstheme="minorEastAsia" w:hint="eastAsia"/>
          <w:sz w:val="28"/>
          <w:szCs w:val="28"/>
        </w:rPr>
        <w:t>球场</w:t>
      </w:r>
      <w:r>
        <w:rPr>
          <w:rFonts w:asciiTheme="minorEastAsia" w:hAnsiTheme="minorEastAsia" w:cstheme="minorEastAsia" w:hint="eastAsia"/>
          <w:sz w:val="28"/>
          <w:szCs w:val="28"/>
        </w:rPr>
        <w:t>符合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GB36246-2018</w:t>
      </w:r>
      <w:r>
        <w:rPr>
          <w:rFonts w:asciiTheme="minorEastAsia" w:hAnsiTheme="minorEastAsia" w:cstheme="minorEastAsia" w:hint="eastAsia"/>
          <w:sz w:val="28"/>
          <w:szCs w:val="28"/>
        </w:rPr>
        <w:t>《中小学合成材料面层运动场地》成品中有害物质限量</w:t>
      </w:r>
      <w:r>
        <w:rPr>
          <w:rFonts w:asciiTheme="minorEastAsia" w:hAnsiTheme="minorEastAsia" w:cstheme="minorEastAsia" w:hint="eastAsia"/>
          <w:sz w:val="28"/>
          <w:szCs w:val="28"/>
        </w:rPr>
        <w:t>要求：</w:t>
      </w:r>
    </w:p>
    <w:tbl>
      <w:tblPr>
        <w:tblW w:w="923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6464"/>
        <w:gridCol w:w="1274"/>
      </w:tblGrid>
      <w:tr w:rsidR="006C0849">
        <w:trPr>
          <w:trHeight w:val="613"/>
        </w:trPr>
        <w:tc>
          <w:tcPr>
            <w:tcW w:w="7963" w:type="dxa"/>
            <w:gridSpan w:val="2"/>
            <w:noWrap/>
          </w:tcPr>
          <w:p w:rsidR="006C0849" w:rsidRDefault="00820FCF">
            <w:pPr>
              <w:pStyle w:val="TableParagraph"/>
              <w:spacing w:before="152"/>
              <w:ind w:left="3305" w:right="3294"/>
              <w:jc w:val="center"/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212"/>
              <w:rPr>
                <w:sz w:val="24"/>
              </w:rPr>
            </w:pPr>
            <w:r>
              <w:rPr>
                <w:sz w:val="24"/>
              </w:rPr>
              <w:t>技术要求</w:t>
            </w:r>
          </w:p>
        </w:tc>
      </w:tr>
      <w:tr w:rsidR="006C0849">
        <w:trPr>
          <w:trHeight w:val="617"/>
        </w:trPr>
        <w:tc>
          <w:tcPr>
            <w:tcW w:w="1499" w:type="dxa"/>
            <w:vMerge w:val="restart"/>
            <w:noWrap/>
          </w:tcPr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820FCF">
            <w:pPr>
              <w:pStyle w:val="TableParagraph"/>
              <w:spacing w:before="163" w:line="23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有害物质含量</w:t>
            </w: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种邻苯二甲酸酯类化合物（</w:t>
            </w:r>
            <w:r>
              <w:rPr>
                <w:sz w:val="24"/>
              </w:rPr>
              <w:t>DBP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BBP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DEHP</w:t>
            </w:r>
            <w:r>
              <w:rPr>
                <w:sz w:val="24"/>
              </w:rPr>
              <w:t>）总和</w:t>
            </w:r>
            <w:r>
              <w:rPr>
                <w:sz w:val="24"/>
              </w:rPr>
              <w:t xml:space="preserve"> </w:t>
            </w:r>
            <w:r>
              <w:rPr>
                <w:position w:val="11"/>
                <w:sz w:val="24"/>
              </w:rPr>
              <w:t>a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g/kg</w:t>
            </w:r>
            <w:r>
              <w:rPr>
                <w:sz w:val="24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≤1.0</w:t>
            </w:r>
          </w:p>
        </w:tc>
      </w:tr>
      <w:tr w:rsidR="006C0849">
        <w:trPr>
          <w:trHeight w:val="613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种邻苯二甲酸酯类化合物（</w:t>
            </w:r>
            <w:r>
              <w:rPr>
                <w:sz w:val="24"/>
              </w:rPr>
              <w:t>DNOP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DINP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DIDP</w:t>
            </w:r>
            <w:r>
              <w:rPr>
                <w:sz w:val="24"/>
              </w:rPr>
              <w:t>）总和</w:t>
            </w:r>
            <w:r>
              <w:rPr>
                <w:sz w:val="24"/>
              </w:rPr>
              <w:t xml:space="preserve"> </w:t>
            </w:r>
            <w:r>
              <w:rPr>
                <w:position w:val="11"/>
                <w:sz w:val="24"/>
              </w:rPr>
              <w:t>a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g/kg</w:t>
            </w:r>
            <w:r>
              <w:rPr>
                <w:sz w:val="24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≤1.0</w:t>
            </w:r>
          </w:p>
        </w:tc>
      </w:tr>
      <w:tr w:rsidR="006C0849">
        <w:trPr>
          <w:trHeight w:val="669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z w:val="24"/>
              </w:rPr>
              <w:t>种多环芳烃总和</w:t>
            </w: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mg/kg</w:t>
            </w:r>
            <w:r>
              <w:rPr>
                <w:sz w:val="24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≤50</w:t>
            </w:r>
          </w:p>
        </w:tc>
      </w:tr>
      <w:tr w:rsidR="006C0849">
        <w:trPr>
          <w:trHeight w:val="611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tcBorders>
              <w:bottom w:val="single" w:sz="6" w:space="0" w:color="000000"/>
            </w:tcBorders>
            <w:noWrap/>
          </w:tcPr>
          <w:p w:rsidR="006C0849" w:rsidRPr="00FB5C5B" w:rsidRDefault="00820FCF">
            <w:pPr>
              <w:pStyle w:val="TableParagraph"/>
              <w:spacing w:before="152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苯并</w:t>
            </w:r>
            <w:r w:rsidRPr="00FB5C5B">
              <w:rPr>
                <w:sz w:val="24"/>
                <w:lang w:val="en-US"/>
              </w:rPr>
              <w:t>[a]</w:t>
            </w:r>
            <w:r>
              <w:rPr>
                <w:sz w:val="24"/>
              </w:rPr>
              <w:t>芘</w:t>
            </w:r>
            <w:r w:rsidRPr="00FB5C5B">
              <w:rPr>
                <w:sz w:val="24"/>
                <w:lang w:val="en-US"/>
              </w:rPr>
              <w:t>/</w:t>
            </w:r>
            <w:r w:rsidRPr="00FB5C5B">
              <w:rPr>
                <w:sz w:val="24"/>
                <w:lang w:val="en-US"/>
              </w:rPr>
              <w:t>（</w:t>
            </w:r>
            <w:r w:rsidRPr="00FB5C5B">
              <w:rPr>
                <w:sz w:val="24"/>
                <w:lang w:val="en-US"/>
              </w:rPr>
              <w:t>mg/kg</w:t>
            </w:r>
            <w:r w:rsidRPr="00FB5C5B">
              <w:rPr>
                <w:sz w:val="24"/>
                <w:lang w:val="en-US"/>
              </w:rPr>
              <w:t>）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≤1.0</w:t>
            </w:r>
          </w:p>
        </w:tc>
      </w:tr>
      <w:tr w:rsidR="006C0849">
        <w:trPr>
          <w:trHeight w:val="620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</w:tcBorders>
            <w:noWrap/>
          </w:tcPr>
          <w:p w:rsidR="006C0849" w:rsidRDefault="00820FCF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position w:val="1"/>
                <w:sz w:val="24"/>
              </w:rPr>
              <w:t>短链氯化石腊（</w:t>
            </w:r>
            <w:r>
              <w:rPr>
                <w:position w:val="1"/>
                <w:sz w:val="24"/>
              </w:rPr>
              <w:t>C</w:t>
            </w:r>
            <w:r>
              <w:rPr>
                <w:sz w:val="24"/>
              </w:rPr>
              <w:t>10</w:t>
            </w:r>
            <w:r>
              <w:rPr>
                <w:position w:val="1"/>
                <w:sz w:val="24"/>
              </w:rPr>
              <w:t>-C</w:t>
            </w:r>
            <w:r>
              <w:rPr>
                <w:sz w:val="24"/>
              </w:rPr>
              <w:t>13</w:t>
            </w:r>
            <w:r>
              <w:rPr>
                <w:position w:val="1"/>
                <w:sz w:val="24"/>
              </w:rPr>
              <w:t>）</w:t>
            </w:r>
            <w:r>
              <w:rPr>
                <w:position w:val="1"/>
                <w:sz w:val="24"/>
              </w:rPr>
              <w:t>/</w:t>
            </w:r>
            <w:r>
              <w:rPr>
                <w:position w:val="1"/>
                <w:sz w:val="24"/>
              </w:rPr>
              <w:t>（</w:t>
            </w:r>
            <w:r>
              <w:rPr>
                <w:position w:val="1"/>
                <w:sz w:val="24"/>
              </w:rPr>
              <w:t>g/kg</w:t>
            </w:r>
            <w:r>
              <w:rPr>
                <w:position w:val="1"/>
                <w:sz w:val="24"/>
              </w:rPr>
              <w:t>）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noWrap/>
          </w:tcPr>
          <w:p w:rsidR="006C0849" w:rsidRDefault="00820FCF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≤1.5</w:t>
            </w:r>
          </w:p>
        </w:tc>
      </w:tr>
      <w:tr w:rsidR="006C0849">
        <w:trPr>
          <w:trHeight w:val="614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Pr="00FB5C5B" w:rsidRDefault="00820FCF">
            <w:pPr>
              <w:pStyle w:val="TableParagraph"/>
              <w:spacing w:before="142"/>
              <w:ind w:left="107"/>
              <w:rPr>
                <w:sz w:val="24"/>
                <w:lang w:val="en-US"/>
              </w:rPr>
            </w:pPr>
            <w:r w:rsidRPr="00FB5C5B">
              <w:rPr>
                <w:sz w:val="24"/>
                <w:lang w:val="en-US"/>
              </w:rPr>
              <w:t>4,4</w:t>
            </w:r>
            <w:r w:rsidRPr="00FB5C5B">
              <w:rPr>
                <w:position w:val="11"/>
                <w:sz w:val="24"/>
                <w:lang w:val="en-US"/>
              </w:rPr>
              <w:t>,</w:t>
            </w:r>
            <w:r w:rsidRPr="00FB5C5B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二氨基</w:t>
            </w:r>
            <w:r w:rsidRPr="00FB5C5B">
              <w:rPr>
                <w:sz w:val="24"/>
                <w:lang w:val="en-US"/>
              </w:rPr>
              <w:t>-3,3</w:t>
            </w:r>
            <w:r w:rsidRPr="00FB5C5B">
              <w:rPr>
                <w:position w:val="11"/>
                <w:sz w:val="24"/>
                <w:lang w:val="en-US"/>
              </w:rPr>
              <w:t>,</w:t>
            </w:r>
            <w:r w:rsidRPr="00FB5C5B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二氯二苯甲烷</w:t>
            </w:r>
            <w:r w:rsidRPr="00FB5C5B">
              <w:rPr>
                <w:sz w:val="24"/>
                <w:lang w:val="en-US"/>
              </w:rPr>
              <w:t>（</w:t>
            </w:r>
            <w:r w:rsidRPr="00FB5C5B">
              <w:rPr>
                <w:sz w:val="24"/>
                <w:lang w:val="en-US"/>
              </w:rPr>
              <w:t>MOCA</w:t>
            </w:r>
            <w:r w:rsidRPr="00FB5C5B">
              <w:rPr>
                <w:sz w:val="24"/>
                <w:lang w:val="en-US"/>
              </w:rPr>
              <w:t>）</w:t>
            </w:r>
            <w:r w:rsidRPr="00FB5C5B">
              <w:rPr>
                <w:sz w:val="24"/>
                <w:lang w:val="en-US"/>
              </w:rPr>
              <w:t>/</w:t>
            </w:r>
            <w:r w:rsidRPr="00FB5C5B">
              <w:rPr>
                <w:sz w:val="24"/>
                <w:lang w:val="en-US"/>
              </w:rPr>
              <w:t>（</w:t>
            </w:r>
            <w:r w:rsidRPr="00FB5C5B">
              <w:rPr>
                <w:sz w:val="24"/>
                <w:lang w:val="en-US"/>
              </w:rPr>
              <w:t>g/kg</w:t>
            </w:r>
            <w:r w:rsidRPr="00FB5C5B">
              <w:rPr>
                <w:sz w:val="24"/>
                <w:lang w:val="en-US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≤1.0</w:t>
            </w:r>
          </w:p>
        </w:tc>
      </w:tr>
      <w:tr w:rsidR="006C0849">
        <w:trPr>
          <w:trHeight w:val="613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2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游离甲苯二异氰酸酯（</w:t>
            </w:r>
            <w:r>
              <w:rPr>
                <w:sz w:val="24"/>
              </w:rPr>
              <w:t>TDI</w:t>
            </w:r>
            <w:r>
              <w:rPr>
                <w:sz w:val="24"/>
              </w:rPr>
              <w:t>）和游离六亚甲基二异氰酸酯（</w:t>
            </w:r>
            <w:r>
              <w:rPr>
                <w:sz w:val="24"/>
              </w:rPr>
              <w:t>HDI</w:t>
            </w:r>
            <w:r>
              <w:rPr>
                <w:sz w:val="24"/>
              </w:rPr>
              <w:t>）总和</w:t>
            </w:r>
          </w:p>
          <w:p w:rsidR="006C0849" w:rsidRDefault="00820FC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g/kg</w:t>
            </w:r>
            <w:r>
              <w:rPr>
                <w:sz w:val="24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≤0.2</w:t>
            </w:r>
          </w:p>
        </w:tc>
      </w:tr>
      <w:tr w:rsidR="006C0849">
        <w:trPr>
          <w:trHeight w:val="617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Pr="00FB5C5B" w:rsidRDefault="00820FCF">
            <w:pPr>
              <w:pStyle w:val="TableParagraph"/>
              <w:spacing w:before="154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游离二苯基甲烷二异氰酸酯</w:t>
            </w:r>
            <w:r w:rsidRPr="00FB5C5B">
              <w:rPr>
                <w:sz w:val="24"/>
                <w:lang w:val="en-US"/>
              </w:rPr>
              <w:t>（</w:t>
            </w:r>
            <w:r w:rsidRPr="00FB5C5B">
              <w:rPr>
                <w:sz w:val="24"/>
                <w:lang w:val="en-US"/>
              </w:rPr>
              <w:t>MDI</w:t>
            </w:r>
            <w:r w:rsidRPr="00FB5C5B">
              <w:rPr>
                <w:sz w:val="24"/>
                <w:lang w:val="en-US"/>
              </w:rPr>
              <w:t>）</w:t>
            </w:r>
            <w:r w:rsidRPr="00FB5C5B">
              <w:rPr>
                <w:sz w:val="24"/>
                <w:lang w:val="en-US"/>
              </w:rPr>
              <w:t>/</w:t>
            </w:r>
            <w:r w:rsidRPr="00FB5C5B">
              <w:rPr>
                <w:sz w:val="24"/>
                <w:lang w:val="en-US"/>
              </w:rPr>
              <w:t>（</w:t>
            </w:r>
            <w:r w:rsidRPr="00FB5C5B">
              <w:rPr>
                <w:sz w:val="24"/>
                <w:lang w:val="en-US"/>
              </w:rPr>
              <w:t>g/kg</w:t>
            </w:r>
            <w:r w:rsidRPr="00FB5C5B">
              <w:rPr>
                <w:sz w:val="24"/>
                <w:lang w:val="en-US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≤1.0</w:t>
            </w:r>
          </w:p>
        </w:tc>
      </w:tr>
      <w:tr w:rsidR="006C0849">
        <w:trPr>
          <w:trHeight w:val="614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可溶性铅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mg/kg</w:t>
            </w:r>
            <w:r>
              <w:rPr>
                <w:sz w:val="24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≤50</w:t>
            </w:r>
          </w:p>
        </w:tc>
      </w:tr>
      <w:tr w:rsidR="006C0849">
        <w:trPr>
          <w:trHeight w:val="617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可溶性镉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mg/kg</w:t>
            </w:r>
            <w:r>
              <w:rPr>
                <w:sz w:val="24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≤10</w:t>
            </w:r>
          </w:p>
        </w:tc>
      </w:tr>
      <w:tr w:rsidR="006C0849">
        <w:trPr>
          <w:trHeight w:val="614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可溶性铬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mg/kg</w:t>
            </w:r>
            <w:r>
              <w:rPr>
                <w:sz w:val="24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≤10</w:t>
            </w:r>
          </w:p>
        </w:tc>
      </w:tr>
      <w:tr w:rsidR="006C0849">
        <w:trPr>
          <w:trHeight w:val="617"/>
        </w:trPr>
        <w:tc>
          <w:tcPr>
            <w:tcW w:w="1499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Pr="00FB5C5B" w:rsidRDefault="00820FCF">
            <w:pPr>
              <w:pStyle w:val="TableParagraph"/>
              <w:spacing w:before="152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可溶性汞</w:t>
            </w:r>
            <w:r w:rsidRPr="00FB5C5B">
              <w:rPr>
                <w:sz w:val="24"/>
                <w:lang w:val="en-US"/>
              </w:rPr>
              <w:t>/</w:t>
            </w:r>
            <w:r w:rsidRPr="00FB5C5B">
              <w:rPr>
                <w:sz w:val="24"/>
                <w:lang w:val="en-US"/>
              </w:rPr>
              <w:t>（</w:t>
            </w:r>
            <w:r w:rsidRPr="00FB5C5B">
              <w:rPr>
                <w:sz w:val="24"/>
                <w:lang w:val="en-US"/>
              </w:rPr>
              <w:t>mg/kg</w:t>
            </w:r>
            <w:r w:rsidRPr="00FB5C5B">
              <w:rPr>
                <w:sz w:val="24"/>
                <w:lang w:val="en-US"/>
              </w:rPr>
              <w:t>）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≤2</w:t>
            </w:r>
          </w:p>
        </w:tc>
      </w:tr>
      <w:tr w:rsidR="006C0849">
        <w:trPr>
          <w:trHeight w:val="613"/>
        </w:trPr>
        <w:tc>
          <w:tcPr>
            <w:tcW w:w="1499" w:type="dxa"/>
            <w:vMerge w:val="restart"/>
            <w:noWrap/>
          </w:tcPr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C0849" w:rsidRDefault="00820FCF">
            <w:pPr>
              <w:pStyle w:val="TableParagraph"/>
              <w:spacing w:before="1" w:line="23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有害物质释放量</w:t>
            </w: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总挥发性有机化合物（</w:t>
            </w:r>
            <w:r>
              <w:rPr>
                <w:sz w:val="24"/>
              </w:rPr>
              <w:t>TV0C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mg/(m</w:t>
            </w:r>
            <w:r>
              <w:rPr>
                <w:position w:val="11"/>
                <w:sz w:val="24"/>
              </w:rPr>
              <w:t>2</w:t>
            </w:r>
            <w:r>
              <w:rPr>
                <w:sz w:val="24"/>
              </w:rPr>
              <w:t>·h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)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≤5.0</w:t>
            </w:r>
          </w:p>
        </w:tc>
      </w:tr>
      <w:tr w:rsidR="006C0849">
        <w:trPr>
          <w:trHeight w:val="614"/>
        </w:trPr>
        <w:tc>
          <w:tcPr>
            <w:tcW w:w="1499" w:type="dxa"/>
            <w:vMerge/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甲醛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mg/(m</w:t>
            </w:r>
            <w:r>
              <w:rPr>
                <w:position w:val="11"/>
                <w:sz w:val="24"/>
              </w:rPr>
              <w:t>2</w:t>
            </w:r>
            <w:r>
              <w:rPr>
                <w:sz w:val="24"/>
              </w:rPr>
              <w:t>·h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)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≤0.4</w:t>
            </w:r>
          </w:p>
        </w:tc>
      </w:tr>
      <w:tr w:rsidR="006C0849">
        <w:trPr>
          <w:trHeight w:val="617"/>
        </w:trPr>
        <w:tc>
          <w:tcPr>
            <w:tcW w:w="1499" w:type="dxa"/>
            <w:vMerge/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苯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mg/(m</w:t>
            </w:r>
            <w:r>
              <w:rPr>
                <w:position w:val="11"/>
                <w:sz w:val="24"/>
              </w:rPr>
              <w:t>2</w:t>
            </w:r>
            <w:r>
              <w:rPr>
                <w:sz w:val="24"/>
              </w:rPr>
              <w:t>·h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)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≤1.0</w:t>
            </w:r>
          </w:p>
        </w:tc>
      </w:tr>
      <w:tr w:rsidR="006C0849">
        <w:trPr>
          <w:trHeight w:val="627"/>
        </w:trPr>
        <w:tc>
          <w:tcPr>
            <w:tcW w:w="1499" w:type="dxa"/>
            <w:vMerge/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6464" w:type="dxa"/>
            <w:noWrap/>
          </w:tcPr>
          <w:p w:rsidR="006C0849" w:rsidRDefault="00820FCF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甲苯、二甲苯和乙苯总和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mg/(m</w:t>
            </w:r>
            <w:r>
              <w:rPr>
                <w:position w:val="11"/>
                <w:sz w:val="24"/>
              </w:rPr>
              <w:t>2</w:t>
            </w:r>
            <w:r>
              <w:rPr>
                <w:sz w:val="24"/>
              </w:rPr>
              <w:t>·h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)</w:t>
            </w:r>
          </w:p>
        </w:tc>
        <w:tc>
          <w:tcPr>
            <w:tcW w:w="1274" w:type="dxa"/>
            <w:noWrap/>
          </w:tcPr>
          <w:p w:rsidR="006C0849" w:rsidRDefault="00820FCF">
            <w:pPr>
              <w:pStyle w:val="TableParagraph"/>
              <w:spacing w:before="152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  <w:lang w:val="en-US"/>
              </w:rPr>
              <w:t>1.0</w:t>
            </w:r>
          </w:p>
        </w:tc>
      </w:tr>
    </w:tbl>
    <w:p w:rsidR="006C0849" w:rsidRDefault="00820FC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br w:type="page"/>
      </w:r>
    </w:p>
    <w:p w:rsidR="006C0849" w:rsidRDefault="00820FCF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附表二</w:t>
      </w:r>
      <w:r>
        <w:rPr>
          <w:rFonts w:hint="eastAsia"/>
          <w:sz w:val="28"/>
          <w:szCs w:val="28"/>
        </w:rPr>
        <w:t>：</w:t>
      </w:r>
    </w:p>
    <w:p w:rsidR="006C0849" w:rsidRDefault="00820FCF">
      <w:pPr>
        <w:spacing w:line="4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硅</w:t>
      </w:r>
      <w:r>
        <w:rPr>
          <w:rFonts w:ascii="宋体" w:eastAsia="宋体" w:hAnsi="宋体" w:cs="宋体" w:hint="eastAsia"/>
          <w:sz w:val="28"/>
          <w:szCs w:val="28"/>
        </w:rPr>
        <w:t>PU</w:t>
      </w:r>
      <w:r>
        <w:rPr>
          <w:rFonts w:ascii="宋体" w:eastAsia="宋体" w:hAnsi="宋体" w:cs="宋体" w:hint="eastAsia"/>
          <w:sz w:val="28"/>
          <w:szCs w:val="28"/>
        </w:rPr>
        <w:t>球场</w:t>
      </w:r>
      <w:r>
        <w:rPr>
          <w:rFonts w:ascii="宋体" w:eastAsia="宋体" w:hAnsi="宋体" w:cs="宋体" w:hint="eastAsia"/>
          <w:sz w:val="28"/>
          <w:szCs w:val="28"/>
        </w:rPr>
        <w:t>物理性能符合</w:t>
      </w:r>
      <w:r>
        <w:rPr>
          <w:rFonts w:ascii="宋体" w:eastAsia="宋体" w:hAnsi="宋体" w:cs="宋体" w:hint="eastAsia"/>
          <w:sz w:val="28"/>
          <w:szCs w:val="28"/>
        </w:rPr>
        <w:t xml:space="preserve"> GB36246-2018</w:t>
      </w:r>
      <w:r>
        <w:rPr>
          <w:rFonts w:ascii="宋体" w:eastAsia="宋体" w:hAnsi="宋体" w:cs="宋体" w:hint="eastAsia"/>
          <w:sz w:val="28"/>
          <w:szCs w:val="28"/>
        </w:rPr>
        <w:t>《中小学合成材料面层运动场地》的要求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tbl>
      <w:tblPr>
        <w:tblW w:w="84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18"/>
        <w:gridCol w:w="4134"/>
        <w:gridCol w:w="2827"/>
      </w:tblGrid>
      <w:tr w:rsidR="006C0849">
        <w:trPr>
          <w:trHeight w:val="1119"/>
        </w:trPr>
        <w:tc>
          <w:tcPr>
            <w:tcW w:w="5652" w:type="dxa"/>
            <w:gridSpan w:val="2"/>
            <w:noWrap/>
          </w:tcPr>
          <w:p w:rsidR="006C0849" w:rsidRDefault="00820FCF">
            <w:pPr>
              <w:pStyle w:val="TableParagraph"/>
              <w:spacing w:before="162"/>
              <w:ind w:left="2399" w:right="2391"/>
              <w:jc w:val="center"/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2"/>
              <w:ind w:left="983" w:right="969"/>
              <w:jc w:val="center"/>
              <w:rPr>
                <w:sz w:val="24"/>
              </w:rPr>
            </w:pPr>
            <w:r>
              <w:rPr>
                <w:sz w:val="24"/>
              </w:rPr>
              <w:t>技术要求</w:t>
            </w:r>
          </w:p>
        </w:tc>
      </w:tr>
      <w:tr w:rsidR="006C0849">
        <w:trPr>
          <w:trHeight w:val="809"/>
        </w:trPr>
        <w:tc>
          <w:tcPr>
            <w:tcW w:w="1518" w:type="dxa"/>
            <w:noWrap/>
          </w:tcPr>
          <w:p w:rsidR="006C0849" w:rsidRDefault="00820FCF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厚度</w:t>
            </w:r>
          </w:p>
        </w:tc>
        <w:tc>
          <w:tcPr>
            <w:tcW w:w="4134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田径场地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hint="eastAsia"/>
                <w:sz w:val="24"/>
                <w:lang w:val="en-US"/>
              </w:rPr>
              <w:t>8</w:t>
            </w:r>
            <w:r>
              <w:rPr>
                <w:sz w:val="24"/>
              </w:rPr>
              <w:t>mm</w:t>
            </w:r>
          </w:p>
        </w:tc>
      </w:tr>
      <w:tr w:rsidR="006C0849">
        <w:trPr>
          <w:trHeight w:val="812"/>
        </w:trPr>
        <w:tc>
          <w:tcPr>
            <w:tcW w:w="1518" w:type="dxa"/>
            <w:vMerge w:val="restart"/>
            <w:noWrap/>
          </w:tcPr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6C0849">
            <w:pPr>
              <w:pStyle w:val="TableParagraph"/>
              <w:rPr>
                <w:b/>
                <w:sz w:val="24"/>
              </w:rPr>
            </w:pPr>
          </w:p>
          <w:p w:rsidR="006C0849" w:rsidRDefault="00820FCF">
            <w:pPr>
              <w:pStyle w:val="TableParagraph"/>
              <w:spacing w:before="177" w:line="26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现浇型物理机械性能</w:t>
            </w:r>
          </w:p>
        </w:tc>
        <w:tc>
          <w:tcPr>
            <w:tcW w:w="4134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冲击吸收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20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50</w:t>
            </w:r>
          </w:p>
        </w:tc>
      </w:tr>
      <w:tr w:rsidR="006C0849">
        <w:trPr>
          <w:trHeight w:val="809"/>
        </w:trPr>
        <w:tc>
          <w:tcPr>
            <w:tcW w:w="1518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4134" w:type="dxa"/>
            <w:noWrap/>
          </w:tcPr>
          <w:p w:rsidR="006C0849" w:rsidRPr="00FB5C5B" w:rsidRDefault="00820FCF">
            <w:pPr>
              <w:pStyle w:val="TableParagraph"/>
              <w:spacing w:before="165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抗滑值</w:t>
            </w:r>
            <w:r w:rsidRPr="00FB5C5B">
              <w:rPr>
                <w:sz w:val="24"/>
                <w:lang w:val="en-US"/>
              </w:rPr>
              <w:t>/</w:t>
            </w:r>
            <w:r w:rsidRPr="00FB5C5B">
              <w:rPr>
                <w:sz w:val="24"/>
                <w:lang w:val="en-US"/>
              </w:rPr>
              <w:t>（</w:t>
            </w:r>
            <w:r w:rsidRPr="00FB5C5B">
              <w:rPr>
                <w:sz w:val="24"/>
                <w:lang w:val="en-US"/>
              </w:rPr>
              <w:t>BPN</w:t>
            </w:r>
            <w:r w:rsidRPr="00FB5C5B">
              <w:rPr>
                <w:sz w:val="24"/>
                <w:lang w:val="en-US"/>
              </w:rPr>
              <w:t>，</w:t>
            </w:r>
            <w:r w:rsidRPr="00FB5C5B">
              <w:rPr>
                <w:sz w:val="24"/>
                <w:lang w:val="en-US"/>
              </w:rPr>
              <w:t>20℃</w:t>
            </w:r>
            <w:r w:rsidRPr="00FB5C5B">
              <w:rPr>
                <w:sz w:val="24"/>
                <w:lang w:val="en-US"/>
              </w:rPr>
              <w:t>）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5"/>
              <w:ind w:left="108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80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  <w:lang w:val="en-US"/>
              </w:rPr>
              <w:t>110</w:t>
            </w:r>
            <w:r>
              <w:rPr>
                <w:rFonts w:hint="eastAsia"/>
                <w:sz w:val="24"/>
                <w:lang w:val="en-US"/>
              </w:rPr>
              <w:t>（干测）</w:t>
            </w:r>
          </w:p>
        </w:tc>
      </w:tr>
      <w:tr w:rsidR="006C0849">
        <w:trPr>
          <w:trHeight w:val="812"/>
        </w:trPr>
        <w:tc>
          <w:tcPr>
            <w:tcW w:w="1518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4134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拉伸强度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MPa</w:t>
            </w:r>
            <w:r>
              <w:rPr>
                <w:sz w:val="24"/>
              </w:rPr>
              <w:t>）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≥0.</w:t>
            </w:r>
            <w:r>
              <w:rPr>
                <w:rFonts w:hint="eastAsia"/>
                <w:sz w:val="24"/>
                <w:lang w:val="en-US"/>
              </w:rPr>
              <w:t>5</w:t>
            </w:r>
          </w:p>
        </w:tc>
      </w:tr>
      <w:tr w:rsidR="006C0849">
        <w:trPr>
          <w:trHeight w:val="809"/>
        </w:trPr>
        <w:tc>
          <w:tcPr>
            <w:tcW w:w="1518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4134" w:type="dxa"/>
            <w:noWrap/>
          </w:tcPr>
          <w:p w:rsidR="006C0849" w:rsidRDefault="00820FCF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垂直变形</w:t>
            </w:r>
            <w:r>
              <w:rPr>
                <w:sz w:val="24"/>
              </w:rPr>
              <w:t>/(mm)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0.6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3.0</w:t>
            </w:r>
          </w:p>
        </w:tc>
      </w:tr>
      <w:tr w:rsidR="006C0849">
        <w:trPr>
          <w:trHeight w:val="812"/>
        </w:trPr>
        <w:tc>
          <w:tcPr>
            <w:tcW w:w="1518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4134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拉断伸长率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≥40</w:t>
            </w:r>
          </w:p>
        </w:tc>
      </w:tr>
      <w:tr w:rsidR="006C0849">
        <w:trPr>
          <w:trHeight w:val="823"/>
        </w:trPr>
        <w:tc>
          <w:tcPr>
            <w:tcW w:w="1518" w:type="dxa"/>
            <w:vMerge/>
            <w:tcBorders>
              <w:top w:val="nil"/>
            </w:tcBorders>
            <w:noWrap/>
          </w:tcPr>
          <w:p w:rsidR="006C0849" w:rsidRDefault="006C0849">
            <w:pPr>
              <w:rPr>
                <w:sz w:val="24"/>
              </w:rPr>
            </w:pPr>
          </w:p>
        </w:tc>
        <w:tc>
          <w:tcPr>
            <w:tcW w:w="4134" w:type="dxa"/>
            <w:noWrap/>
          </w:tcPr>
          <w:p w:rsidR="006C0849" w:rsidRDefault="00820FCF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阻燃性能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（级）</w:t>
            </w:r>
          </w:p>
        </w:tc>
        <w:tc>
          <w:tcPr>
            <w:tcW w:w="2827" w:type="dxa"/>
            <w:noWrap/>
          </w:tcPr>
          <w:p w:rsidR="006C0849" w:rsidRDefault="00820FCF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Ⅰ</w:t>
            </w:r>
          </w:p>
        </w:tc>
      </w:tr>
    </w:tbl>
    <w:p w:rsidR="006C0849" w:rsidRDefault="006C0849">
      <w:pPr>
        <w:jc w:val="left"/>
      </w:pPr>
    </w:p>
    <w:p w:rsidR="006C0849" w:rsidRDefault="006C0849">
      <w:pPr>
        <w:rPr>
          <w:sz w:val="28"/>
          <w:szCs w:val="28"/>
        </w:rPr>
      </w:pP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四、其它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、货物款、税金、搬运费、安装调试费、培训费等均含在总报价中</w:t>
      </w:r>
      <w:r>
        <w:rPr>
          <w:rFonts w:hint="eastAsia"/>
          <w:sz w:val="28"/>
          <w:szCs w:val="28"/>
        </w:rPr>
        <w:t>;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、货物验收合格后，需方凭供方开具的正规发票向供方支付全部货款的</w:t>
      </w:r>
      <w:r>
        <w:rPr>
          <w:rFonts w:hint="eastAsia"/>
          <w:sz w:val="28"/>
          <w:szCs w:val="28"/>
        </w:rPr>
        <w:t xml:space="preserve"> 97%;</w:t>
      </w:r>
      <w:r>
        <w:rPr>
          <w:rFonts w:hint="eastAsia"/>
          <w:sz w:val="28"/>
          <w:szCs w:val="28"/>
        </w:rPr>
        <w:t>剩余</w:t>
      </w:r>
      <w:r>
        <w:rPr>
          <w:rFonts w:hint="eastAsia"/>
          <w:sz w:val="28"/>
          <w:szCs w:val="28"/>
        </w:rPr>
        <w:t xml:space="preserve"> 3%</w:t>
      </w:r>
      <w:r>
        <w:rPr>
          <w:rFonts w:hint="eastAsia"/>
          <w:sz w:val="28"/>
          <w:szCs w:val="28"/>
        </w:rPr>
        <w:t>作为质保金，一年后如无质量问题，由需方无息支付供方</w:t>
      </w:r>
      <w:r>
        <w:rPr>
          <w:rFonts w:hint="eastAsia"/>
          <w:sz w:val="28"/>
          <w:szCs w:val="28"/>
        </w:rPr>
        <w:t>;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、安装和验收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按合同期限交货，由供方负责免费运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输、就位、安装调试，并满足招投标书、合同、技术协议要求</w:t>
      </w:r>
      <w:r>
        <w:rPr>
          <w:rFonts w:hint="eastAsia"/>
          <w:sz w:val="28"/>
          <w:szCs w:val="28"/>
        </w:rPr>
        <w:t>;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、质保期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自验收合格之日起，供方质保期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三年</w:t>
      </w:r>
      <w:r>
        <w:rPr>
          <w:rFonts w:hint="eastAsia"/>
          <w:sz w:val="28"/>
          <w:szCs w:val="28"/>
        </w:rPr>
        <w:t>;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、项目完成期限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合同签订后第二日起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日历日内</w:t>
      </w:r>
      <w:r>
        <w:rPr>
          <w:rFonts w:hint="eastAsia"/>
          <w:sz w:val="28"/>
          <w:szCs w:val="28"/>
        </w:rPr>
        <w:t>;</w:t>
      </w:r>
    </w:p>
    <w:p w:rsidR="006C0849" w:rsidRDefault="00820F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、送货及施工地点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郑州市中级人民法院</w:t>
      </w:r>
      <w:r>
        <w:rPr>
          <w:rFonts w:hint="eastAsia"/>
          <w:sz w:val="28"/>
          <w:szCs w:val="28"/>
        </w:rPr>
        <w:t>室外篮球场</w:t>
      </w:r>
      <w:r>
        <w:rPr>
          <w:rFonts w:hint="eastAsia"/>
          <w:sz w:val="28"/>
          <w:szCs w:val="28"/>
        </w:rPr>
        <w:t>。</w:t>
      </w:r>
    </w:p>
    <w:sectPr w:rsidR="006C0849" w:rsidSect="006C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CF" w:rsidRDefault="00820FCF" w:rsidP="00FB5C5B">
      <w:r>
        <w:separator/>
      </w:r>
    </w:p>
  </w:endnote>
  <w:endnote w:type="continuationSeparator" w:id="1">
    <w:p w:rsidR="00820FCF" w:rsidRDefault="00820FCF" w:rsidP="00FB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CF" w:rsidRDefault="00820FCF" w:rsidP="00FB5C5B">
      <w:r>
        <w:separator/>
      </w:r>
    </w:p>
  </w:footnote>
  <w:footnote w:type="continuationSeparator" w:id="1">
    <w:p w:rsidR="00820FCF" w:rsidRDefault="00820FCF" w:rsidP="00FB5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YzYTMyN2QxZmY1MzQyYjI5NmNhNWM2YjVhNTg5NTgifQ=="/>
  </w:docVars>
  <w:rsids>
    <w:rsidRoot w:val="693E5157"/>
    <w:rsid w:val="00307659"/>
    <w:rsid w:val="006C0849"/>
    <w:rsid w:val="00820FCF"/>
    <w:rsid w:val="00B41A22"/>
    <w:rsid w:val="00FB5C5B"/>
    <w:rsid w:val="0A3A4E30"/>
    <w:rsid w:val="16C50F7C"/>
    <w:rsid w:val="278D2A66"/>
    <w:rsid w:val="34750606"/>
    <w:rsid w:val="49C33789"/>
    <w:rsid w:val="55303207"/>
    <w:rsid w:val="633079DC"/>
    <w:rsid w:val="693E5157"/>
    <w:rsid w:val="717E737E"/>
    <w:rsid w:val="7639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084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6C08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C0849"/>
    <w:rPr>
      <w:b/>
    </w:rPr>
  </w:style>
  <w:style w:type="paragraph" w:customStyle="1" w:styleId="TableParagraph">
    <w:name w:val="Table Paragraph"/>
    <w:basedOn w:val="a"/>
    <w:uiPriority w:val="1"/>
    <w:qFormat/>
    <w:rsid w:val="006C0849"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"/>
    <w:rsid w:val="00FB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5C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B5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5C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2022-09-20T07:39:00Z</dcterms:created>
  <dcterms:modified xsi:type="dcterms:W3CDTF">2022-11-20T07:44:00Z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AE7B3F8684A641C1A984628FC0D0529F</vt:lpwstr>
  </property>
</Properties>
</file>