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项目需求与技术要求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一、项目简介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1、项目名称:郑州市中级人民法院</w:t>
      </w:r>
      <w:r>
        <w:rPr>
          <w:rFonts w:hint="eastAsia"/>
          <w:sz w:val="28"/>
          <w:szCs w:val="28"/>
          <w:lang w:val="en-US" w:eastAsia="zh-CN"/>
        </w:rPr>
        <w:t>四楼会议室</w:t>
      </w:r>
      <w:r>
        <w:rPr>
          <w:rFonts w:hint="eastAsia"/>
          <w:sz w:val="28"/>
          <w:szCs w:val="28"/>
        </w:rPr>
        <w:t>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2、项目实施地点:郑州市中级人民法院四楼会议室;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、项目总预算:</w:t>
      </w:r>
      <w:r>
        <w:rPr>
          <w:rFonts w:hint="eastAsia"/>
          <w:sz w:val="28"/>
          <w:szCs w:val="28"/>
          <w:lang w:val="en-US" w:eastAsia="zh-CN"/>
        </w:rPr>
        <w:t>60820</w:t>
      </w:r>
      <w:r>
        <w:rPr>
          <w:rFonts w:hint="eastAsia"/>
          <w:sz w:val="28"/>
          <w:szCs w:val="28"/>
        </w:rPr>
        <w:t>元,报价超出此预算的投标为无效投标。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二、执行标准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1.《建筑设计防火规范》GB16-87(2002 年版);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2.《建筑内部装修设计防火规范》GB8624-2012;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3.《建筑电气施工质量验收规范》GB50303-2002。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三、项目需求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02"/>
        <w:gridCol w:w="3669"/>
        <w:gridCol w:w="598"/>
        <w:gridCol w:w="496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规格及参数</w:t>
            </w:r>
          </w:p>
        </w:tc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49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4K高清播放器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4K超高清播放 全格式解码，蓝光，3D等 支持7.1声道 正版电影 在线影视 双屏超高清显示 电影系统</w:t>
            </w:r>
          </w:p>
        </w:tc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数字影K前级解码器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支持人工智能APP控制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完美卡拉OK效果；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输入两路模拟输入，蓝牙，光纤同轴，3个HDMI,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无线话筒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即插即用，适配6.5mm话筒口，适合讲演也适合K歌。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充电电池容量：1200毫安/个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专业后级多声道功放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总谐波失真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THD+N(20Hz-20KHz)&lt;0.05%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信噪比S/N R&gt;90dB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声道分离度 CrossTalk(20-20KHz)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</w:trPr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电源管理器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多台级连使用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采用内部RS485分地址形式，最大可级连到16台设备。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3种控制方式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具有手动和中控或电脑软件同时管理功能。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多路电源控制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支持8路、12路强电或弱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低音炮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频响：25Hz-500Hz ±3DB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额定功率：450w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最大功率：1000w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灵敏度：90dB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阻抗：4Ω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功放机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两个变速风扇，对流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功放保护Power Protection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热短路，过载，剪辑限幅器，直流电压，软启动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供电要求 Power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高低音喇叭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额定功率:50W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定阻输入:8Ω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灵敏度:92DB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频率响应:80-20KHz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扬声器:φ25φ166mm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中置音箱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额定功率:40W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定阻输入:8Ω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灵敏度:88DB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频率响应:80-20KHz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扬声器:φ25*1φ13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电缆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红白主芯+抗拉棉+铝箔全包抗干扰屏蔽+96网铜芯交织屏蔽+PVC外被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窗帘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加厚吸音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套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安装运输费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批</w:t>
            </w:r>
          </w:p>
        </w:tc>
        <w:tc>
          <w:tcPr>
            <w:tcW w:w="49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59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四、其它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1、货物款、税金、搬运费、安装调试费、培训费等均含在总报价中;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2、货物验收合格后，需方凭供方开具的正规发票向供方支付全部货款的 97%;剩余 3%作为质保金，一年后如无质量问题，由需方无息支付供方;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3、安装和验收:按合同期限交货，由供方负责免费运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输、就位、安装调试，并满足招投标书、合同、技术协议要求;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4、质保期:自验收合格之日起，供方质保期至少三年;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7、项目完成期限:合同签订后第二日起20日历日内;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8、送货及施工地点:郑州市中级人民法院</w:t>
      </w:r>
      <w:r>
        <w:rPr>
          <w:rFonts w:hint="eastAsia"/>
          <w:sz w:val="28"/>
          <w:szCs w:val="28"/>
          <w:lang w:eastAsia="zh-CN"/>
        </w:rPr>
        <w:t>四楼</w:t>
      </w:r>
      <w:r>
        <w:rPr>
          <w:rFonts w:hint="eastAsia"/>
          <w:sz w:val="28"/>
          <w:szCs w:val="28"/>
          <w:lang w:val="en-US" w:eastAsia="zh-CN"/>
        </w:rPr>
        <w:t>会议室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Mjc4OTA4NjhjNGE0ZDk4ZTZiMzFhMDM4MTkzMzUifQ=="/>
  </w:docVars>
  <w:rsids>
    <w:rsidRoot w:val="693E5157"/>
    <w:rsid w:val="00307659"/>
    <w:rsid w:val="0A3A4E30"/>
    <w:rsid w:val="16C50F7C"/>
    <w:rsid w:val="278D2A66"/>
    <w:rsid w:val="34750606"/>
    <w:rsid w:val="49C33789"/>
    <w:rsid w:val="55303207"/>
    <w:rsid w:val="693E5157"/>
    <w:rsid w:val="717E737E"/>
    <w:rsid w:val="7639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881</Words>
  <Characters>1098</Characters>
  <Lines>0</Lines>
  <Paragraphs>0</Paragraphs>
  <TotalTime>43</TotalTime>
  <ScaleCrop>false</ScaleCrop>
  <LinksUpToDate>false</LinksUpToDate>
  <CharactersWithSpaces>1112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2022-09-20T07:39:00Z</dcterms:created>
  <dc:creator>Administrator</dc:creator>
  <cp:lastModifiedBy>Administrator</cp:lastModifiedBy>
  <dcterms:modified xsi:type="dcterms:W3CDTF">2022-09-20T08:50:59Z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AE7B3F8684A641C1A984628FC0D0529F</vt:lpwstr>
  </property>
</Properties>
</file>